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0CC05" w14:textId="7FC52465" w:rsidR="00EA16E8" w:rsidRPr="00C874F2" w:rsidRDefault="00EA16E8" w:rsidP="00EA16E8">
      <w:pPr>
        <w:pStyle w:val="Header"/>
        <w:tabs>
          <w:tab w:val="right" w:pos="9639"/>
        </w:tabs>
        <w:jc w:val="both"/>
        <w:rPr>
          <w:rFonts w:cs="Arial"/>
          <w:sz w:val="24"/>
          <w:lang w:eastAsia="zh-CN"/>
        </w:rPr>
      </w:pPr>
      <w:r w:rsidRPr="00C874F2">
        <w:rPr>
          <w:rFonts w:cs="Arial"/>
          <w:sz w:val="24"/>
          <w:lang w:eastAsia="zh-CN"/>
        </w:rPr>
        <w:t>3GPP TSG-RAN WG2 Meeting #12</w:t>
      </w:r>
      <w:r w:rsidR="00CF5422">
        <w:rPr>
          <w:rFonts w:cs="Arial"/>
          <w:sz w:val="24"/>
          <w:lang w:eastAsia="zh-CN"/>
        </w:rPr>
        <w:t>9</w:t>
      </w:r>
      <w:r w:rsidRPr="00C874F2">
        <w:rPr>
          <w:rFonts w:cs="Arial"/>
          <w:sz w:val="24"/>
          <w:lang w:eastAsia="zh-CN"/>
        </w:rPr>
        <w:tab/>
        <w:t>R2-</w:t>
      </w:r>
      <w:r w:rsidR="00D62B3A" w:rsidRPr="00D62B3A">
        <w:rPr>
          <w:rFonts w:cs="Arial"/>
          <w:sz w:val="24"/>
          <w:lang w:eastAsia="zh-CN"/>
        </w:rPr>
        <w:t>2500671</w:t>
      </w:r>
    </w:p>
    <w:p w14:paraId="54BFA88B" w14:textId="2AD5A21C" w:rsidR="00EA16E8" w:rsidRPr="00C874F2" w:rsidRDefault="00457EAD" w:rsidP="00EA16E8">
      <w:pPr>
        <w:pStyle w:val="Header"/>
        <w:tabs>
          <w:tab w:val="right" w:pos="9639"/>
        </w:tabs>
        <w:jc w:val="both"/>
        <w:rPr>
          <w:rFonts w:cs="Arial"/>
          <w:sz w:val="24"/>
          <w:lang w:eastAsia="zh-CN"/>
        </w:rPr>
      </w:pPr>
      <w:r w:rsidRPr="00457EAD">
        <w:rPr>
          <w:rFonts w:cs="Arial"/>
          <w:sz w:val="24"/>
          <w:lang w:eastAsia="zh-CN"/>
        </w:rPr>
        <w:t>Athens, Greece, Feb. 17</w:t>
      </w:r>
      <w:r w:rsidRPr="00457EAD">
        <w:rPr>
          <w:rFonts w:cs="Arial"/>
          <w:sz w:val="24"/>
          <w:vertAlign w:val="superscript"/>
          <w:lang w:eastAsia="zh-CN"/>
        </w:rPr>
        <w:t>th</w:t>
      </w:r>
      <w:r w:rsidRPr="00457EAD">
        <w:rPr>
          <w:rFonts w:cs="Arial"/>
          <w:sz w:val="24"/>
          <w:lang w:eastAsia="zh-CN"/>
        </w:rPr>
        <w:t xml:space="preserve"> – 21</w:t>
      </w:r>
      <w:r w:rsidRPr="00457EAD">
        <w:rPr>
          <w:rFonts w:cs="Arial"/>
          <w:sz w:val="24"/>
          <w:vertAlign w:val="superscript"/>
          <w:lang w:eastAsia="zh-CN"/>
        </w:rPr>
        <w:t>st</w:t>
      </w:r>
      <w:r w:rsidRPr="00457EAD">
        <w:rPr>
          <w:rFonts w:cs="Arial"/>
          <w:sz w:val="24"/>
          <w:lang w:eastAsia="zh-CN"/>
        </w:rPr>
        <w:t>, 202</w:t>
      </w:r>
      <w:r>
        <w:rPr>
          <w:rFonts w:cs="Arial"/>
          <w:sz w:val="24"/>
          <w:lang w:eastAsia="zh-CN"/>
        </w:rPr>
        <w:t>5</w:t>
      </w:r>
    </w:p>
    <w:p w14:paraId="57B1B656" w14:textId="4FE49A01" w:rsidR="00EA16E8" w:rsidRPr="00C874F2" w:rsidRDefault="00EA16E8" w:rsidP="00EA16E8">
      <w:pPr>
        <w:pStyle w:val="CRCoverPage"/>
        <w:tabs>
          <w:tab w:val="left" w:pos="1985"/>
        </w:tabs>
        <w:spacing w:afterLines="60" w:after="144"/>
        <w:rPr>
          <w:rFonts w:cs="Arial"/>
          <w:b/>
          <w:sz w:val="24"/>
          <w:szCs w:val="24"/>
        </w:rPr>
      </w:pPr>
      <w:r w:rsidRPr="00C874F2"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 w:rsidRPr="00C874F2"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 w:rsidRPr="00C874F2"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 w:rsidRPr="00C874F2"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 w:rsidRPr="00C874F2"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 w:rsidRPr="00C874F2"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 w:rsidRPr="00C874F2"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 w:rsidRPr="00C874F2"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 w:rsidRPr="00C874F2"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 w:rsidRPr="00C874F2"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 w:rsidRPr="00C874F2"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</w:p>
    <w:p w14:paraId="57ACD2EA" w14:textId="57BAED42" w:rsidR="00EA16E8" w:rsidRPr="00C874F2" w:rsidRDefault="00EA16E8" w:rsidP="009D6D7A">
      <w:pPr>
        <w:spacing w:after="0"/>
        <w:rPr>
          <w:b/>
          <w:bCs/>
          <w:sz w:val="28"/>
          <w:szCs w:val="28"/>
        </w:rPr>
      </w:pPr>
      <w:r w:rsidRPr="00C874F2">
        <w:rPr>
          <w:b/>
          <w:bCs/>
          <w:sz w:val="28"/>
          <w:szCs w:val="28"/>
        </w:rPr>
        <w:t>Agenda item:</w:t>
      </w:r>
      <w:r w:rsidRPr="00C874F2">
        <w:rPr>
          <w:rFonts w:hint="eastAsia"/>
          <w:b/>
          <w:bCs/>
          <w:sz w:val="28"/>
          <w:szCs w:val="28"/>
        </w:rPr>
        <w:tab/>
      </w:r>
      <w:r w:rsidRPr="00C874F2">
        <w:rPr>
          <w:b/>
          <w:bCs/>
          <w:sz w:val="28"/>
          <w:szCs w:val="28"/>
        </w:rPr>
        <w:t>8.</w:t>
      </w:r>
      <w:r w:rsidR="00B72728" w:rsidRPr="00C874F2">
        <w:rPr>
          <w:b/>
          <w:bCs/>
          <w:sz w:val="28"/>
          <w:szCs w:val="28"/>
        </w:rPr>
        <w:t>5</w:t>
      </w:r>
      <w:r w:rsidRPr="00C874F2">
        <w:rPr>
          <w:b/>
          <w:bCs/>
          <w:sz w:val="28"/>
          <w:szCs w:val="28"/>
        </w:rPr>
        <w:t>.3</w:t>
      </w:r>
    </w:p>
    <w:p w14:paraId="1C243466" w14:textId="77777777" w:rsidR="00EA16E8" w:rsidRPr="00C874F2" w:rsidRDefault="00EA16E8" w:rsidP="009D6D7A">
      <w:pPr>
        <w:spacing w:after="0"/>
        <w:rPr>
          <w:b/>
          <w:bCs/>
          <w:sz w:val="28"/>
          <w:szCs w:val="28"/>
        </w:rPr>
      </w:pPr>
      <w:r w:rsidRPr="00C874F2">
        <w:rPr>
          <w:b/>
          <w:bCs/>
          <w:sz w:val="28"/>
          <w:szCs w:val="28"/>
        </w:rPr>
        <w:t>Source:</w:t>
      </w:r>
      <w:r w:rsidRPr="00C874F2">
        <w:rPr>
          <w:b/>
          <w:bCs/>
          <w:sz w:val="28"/>
          <w:szCs w:val="28"/>
        </w:rPr>
        <w:tab/>
      </w:r>
      <w:r w:rsidRPr="00C874F2">
        <w:rPr>
          <w:rFonts w:hint="eastAsia"/>
          <w:b/>
          <w:bCs/>
          <w:sz w:val="28"/>
          <w:szCs w:val="28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C874F2">
        <w:rPr>
          <w:rFonts w:hint="eastAsia"/>
          <w:b/>
          <w:bCs/>
          <w:sz w:val="28"/>
          <w:szCs w:val="28"/>
        </w:rPr>
        <w:t>Lenovo</w:t>
      </w:r>
      <w:bookmarkEnd w:id="0"/>
      <w:bookmarkEnd w:id="1"/>
      <w:bookmarkEnd w:id="2"/>
      <w:bookmarkEnd w:id="3"/>
    </w:p>
    <w:p w14:paraId="33FAFB48" w14:textId="5F6C4525" w:rsidR="00EA16E8" w:rsidRPr="00C874F2" w:rsidRDefault="00EA16E8" w:rsidP="009D6D7A">
      <w:pPr>
        <w:spacing w:after="0"/>
        <w:rPr>
          <w:b/>
          <w:bCs/>
          <w:sz w:val="28"/>
          <w:szCs w:val="28"/>
        </w:rPr>
      </w:pPr>
      <w:r w:rsidRPr="00C874F2">
        <w:rPr>
          <w:b/>
          <w:bCs/>
          <w:sz w:val="28"/>
          <w:szCs w:val="28"/>
        </w:rPr>
        <w:t>Title:</w:t>
      </w:r>
      <w:r w:rsidRPr="00C874F2">
        <w:rPr>
          <w:b/>
          <w:bCs/>
          <w:sz w:val="28"/>
          <w:szCs w:val="28"/>
        </w:rPr>
        <w:tab/>
      </w:r>
      <w:r w:rsidRPr="00C874F2">
        <w:rPr>
          <w:rFonts w:hint="eastAsia"/>
          <w:b/>
          <w:bCs/>
          <w:sz w:val="28"/>
          <w:szCs w:val="28"/>
        </w:rPr>
        <w:tab/>
      </w:r>
      <w:r w:rsidR="00497112" w:rsidRPr="00C874F2">
        <w:rPr>
          <w:b/>
          <w:bCs/>
          <w:sz w:val="28"/>
          <w:szCs w:val="28"/>
        </w:rPr>
        <w:tab/>
      </w:r>
      <w:r w:rsidR="00CF5422" w:rsidRPr="00CF5422">
        <w:rPr>
          <w:b/>
          <w:bCs/>
          <w:sz w:val="28"/>
          <w:szCs w:val="28"/>
        </w:rPr>
        <w:t>RAN Plen</w:t>
      </w:r>
      <w:r w:rsidR="00CF5422">
        <w:rPr>
          <w:b/>
          <w:bCs/>
          <w:sz w:val="28"/>
          <w:szCs w:val="28"/>
        </w:rPr>
        <w:t>a</w:t>
      </w:r>
      <w:r w:rsidR="00CF5422" w:rsidRPr="00CF5422">
        <w:rPr>
          <w:b/>
          <w:bCs/>
          <w:sz w:val="28"/>
          <w:szCs w:val="28"/>
        </w:rPr>
        <w:t xml:space="preserve">ry </w:t>
      </w:r>
      <w:r w:rsidR="00FD1B18">
        <w:rPr>
          <w:b/>
          <w:bCs/>
          <w:sz w:val="28"/>
          <w:szCs w:val="28"/>
        </w:rPr>
        <w:t>outcome and other remaining issues</w:t>
      </w:r>
    </w:p>
    <w:p w14:paraId="3E86C4E9" w14:textId="56AE2625" w:rsidR="00EA16E8" w:rsidRPr="00C874F2" w:rsidRDefault="00EA16E8" w:rsidP="009D6D7A">
      <w:pPr>
        <w:spacing w:after="0"/>
        <w:rPr>
          <w:rFonts w:ascii="Arial" w:hAnsi="Arial" w:cs="Arial"/>
          <w:b/>
          <w:bCs/>
          <w:sz w:val="24"/>
        </w:rPr>
      </w:pPr>
      <w:r w:rsidRPr="00C874F2">
        <w:rPr>
          <w:b/>
          <w:bCs/>
          <w:sz w:val="28"/>
          <w:szCs w:val="28"/>
        </w:rPr>
        <w:t>Document for:</w:t>
      </w:r>
      <w:r w:rsidRPr="00C874F2">
        <w:rPr>
          <w:b/>
          <w:bCs/>
          <w:sz w:val="28"/>
          <w:szCs w:val="28"/>
        </w:rPr>
        <w:tab/>
        <w:t>Discussion and Decision</w:t>
      </w:r>
    </w:p>
    <w:p w14:paraId="533CEA9F" w14:textId="77777777" w:rsidR="00EA16E8" w:rsidRPr="00C874F2" w:rsidRDefault="00EA16E8" w:rsidP="00EA16E8">
      <w:pPr>
        <w:pStyle w:val="Heading1"/>
        <w:numPr>
          <w:ilvl w:val="0"/>
          <w:numId w:val="4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cs="Arial"/>
          <w:b/>
          <w:sz w:val="32"/>
          <w:szCs w:val="32"/>
          <w:lang w:eastAsia="zh-CN"/>
        </w:rPr>
      </w:pPr>
      <w:r w:rsidRPr="00C874F2">
        <w:rPr>
          <w:rFonts w:cs="Arial"/>
          <w:b/>
          <w:sz w:val="32"/>
          <w:szCs w:val="32"/>
          <w:lang w:eastAsia="zh-CN"/>
        </w:rPr>
        <w:t>Introduction</w:t>
      </w:r>
    </w:p>
    <w:p w14:paraId="77449A64" w14:textId="4B130B7A" w:rsidR="004864FB" w:rsidRDefault="00B514FC" w:rsidP="009664EA">
      <w:pPr>
        <w:overflowPunct w:val="0"/>
        <w:autoSpaceDE w:val="0"/>
        <w:autoSpaceDN w:val="0"/>
        <w:adjustRightInd w:val="0"/>
        <w:spacing w:after="180" w:line="240" w:lineRule="auto"/>
      </w:pPr>
      <w:r>
        <w:t>Whether Cell A can transmit its own UL WUS config and then, at a later point, turn into a NES cell is found useful by some operators</w:t>
      </w:r>
      <w:r w:rsidR="002E794E">
        <w:t xml:space="preserve"> but some discussion on this will be necessary for its implementation</w:t>
      </w:r>
      <w:r>
        <w:t xml:space="preserve">. </w:t>
      </w:r>
      <w:r w:rsidR="004864FB">
        <w:t>Besides, some basic agreements with regards to avoid</w:t>
      </w:r>
      <w:r w:rsidR="00A617BC">
        <w:t>ing</w:t>
      </w:r>
      <w:r w:rsidR="004864FB">
        <w:t xml:space="preserve"> impact to legacy UEs and to receive SIB1 on-demand by R19 NES UEs are still required to be made. This document examines the related areas.</w:t>
      </w:r>
    </w:p>
    <w:p w14:paraId="0512678A" w14:textId="168B03B6" w:rsidR="004864FB" w:rsidRPr="00C874F2" w:rsidRDefault="004864FB" w:rsidP="004864FB">
      <w:pPr>
        <w:pStyle w:val="Heading1"/>
        <w:numPr>
          <w:ilvl w:val="0"/>
          <w:numId w:val="4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cs="Arial"/>
          <w:b/>
          <w:sz w:val="32"/>
          <w:szCs w:val="32"/>
          <w:lang w:eastAsia="zh-CN"/>
        </w:rPr>
      </w:pPr>
      <w:r>
        <w:rPr>
          <w:rFonts w:cs="Arial"/>
          <w:b/>
          <w:sz w:val="32"/>
          <w:szCs w:val="32"/>
          <w:lang w:eastAsia="zh-CN"/>
        </w:rPr>
        <w:t>Discussion</w:t>
      </w:r>
    </w:p>
    <w:p w14:paraId="2826B006" w14:textId="5EBFEE4A" w:rsidR="00FE15AB" w:rsidRDefault="00FE15AB" w:rsidP="00FE15AB">
      <w:pPr>
        <w:pStyle w:val="Heading2"/>
      </w:pPr>
      <w:r w:rsidRPr="00FE15AB">
        <w:t>Self-WUS Case</w:t>
      </w:r>
      <w:r>
        <w:t xml:space="preserve"> </w:t>
      </w:r>
    </w:p>
    <w:p w14:paraId="64169AC5" w14:textId="3392F751" w:rsidR="00B514FC" w:rsidRDefault="002E794E" w:rsidP="009664EA">
      <w:pPr>
        <w:overflowPunct w:val="0"/>
        <w:autoSpaceDE w:val="0"/>
        <w:autoSpaceDN w:val="0"/>
        <w:adjustRightInd w:val="0"/>
        <w:spacing w:after="180" w:line="240" w:lineRule="auto"/>
        <w:rPr>
          <w:lang w:eastAsia="zh-CN"/>
        </w:rPr>
      </w:pPr>
      <w:r>
        <w:t xml:space="preserve">Whether Cell A can transmit its own UL WUS config and then, at a later point, turn into a NES cell is found useful by some operators. </w:t>
      </w:r>
      <w:r w:rsidR="00B514FC">
        <w:t xml:space="preserve">A </w:t>
      </w:r>
      <w:r w:rsidR="00B514FC">
        <w:rPr>
          <w:lang w:eastAsia="zh-CN"/>
        </w:rPr>
        <w:t xml:space="preserve">proposal towards </w:t>
      </w:r>
      <w:r w:rsidR="00B514FC">
        <w:t xml:space="preserve">the same </w:t>
      </w:r>
      <w:r w:rsidR="00B514FC">
        <w:rPr>
          <w:lang w:eastAsia="zh-CN"/>
        </w:rPr>
        <w:t xml:space="preserve">was discussed in RAN2#128 [2], but still no conclusion </w:t>
      </w:r>
      <w:r w:rsidR="004B3D02">
        <w:rPr>
          <w:lang w:eastAsia="zh-CN"/>
        </w:rPr>
        <w:t xml:space="preserve">could </w:t>
      </w:r>
      <w:r w:rsidR="00B514FC">
        <w:rPr>
          <w:lang w:eastAsia="zh-CN"/>
        </w:rPr>
        <w:t>be made:</w:t>
      </w:r>
    </w:p>
    <w:p w14:paraId="523C7585" w14:textId="356834CB" w:rsidR="00B514FC" w:rsidRDefault="00B514FC" w:rsidP="008E1A91">
      <w:pPr>
        <w:rPr>
          <w:lang w:eastAsia="zh-CN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90AFDB" wp14:editId="7BFD09A7">
                <wp:simplePos x="0" y="0"/>
                <wp:positionH relativeFrom="column">
                  <wp:posOffset>-8890</wp:posOffset>
                </wp:positionH>
                <wp:positionV relativeFrom="paragraph">
                  <wp:posOffset>0</wp:posOffset>
                </wp:positionV>
                <wp:extent cx="6112510" cy="3310255"/>
                <wp:effectExtent l="0" t="0" r="21590" b="23495"/>
                <wp:wrapTopAndBottom/>
                <wp:docPr id="28889581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2510" cy="3310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B724C5" w14:textId="77777777" w:rsidR="00B514FC" w:rsidRDefault="00B514FC" w:rsidP="00B514FC">
                            <w:pPr>
                              <w:pStyle w:val="Doc-title"/>
                            </w:pPr>
                            <w:r>
                              <w:t>R2-2410842</w:t>
                            </w:r>
                            <w:r>
                              <w:tab/>
                              <w:t>Considerations on OD-SIB1 feature</w:t>
                            </w:r>
                            <w:r>
                              <w:tab/>
                              <w:t xml:space="preserve">Deutsche Telekom, Vodafone, Lenovo, Fraunhofer IIS   </w:t>
                            </w:r>
                            <w:r>
                              <w:tab/>
                              <w:t>discussion</w:t>
                            </w:r>
                            <w:r>
                              <w:tab/>
                              <w:t>Rel-19</w:t>
                            </w:r>
                          </w:p>
                          <w:p w14:paraId="330A8CF5" w14:textId="77777777" w:rsidR="00B514FC" w:rsidRDefault="00B514FC" w:rsidP="00B514FC">
                            <w:pPr>
                              <w:pStyle w:val="Doc-text2"/>
                              <w:ind w:left="1253" w:firstLine="0"/>
                            </w:pPr>
                            <w:r>
                              <w:t>Proposal 1: Clarify that Cell A can also transmit the WUS configuration for itself in case it intends to become a SIB1-less cell.</w:t>
                            </w:r>
                          </w:p>
                          <w:p w14:paraId="36CE625B" w14:textId="77777777" w:rsidR="00B514FC" w:rsidRDefault="00B514FC" w:rsidP="00B514FC">
                            <w:pPr>
                              <w:pStyle w:val="Doc-text2"/>
                              <w:ind w:left="1253" w:firstLine="0"/>
                            </w:pPr>
                          </w:p>
                          <w:p w14:paraId="269FFE40" w14:textId="77777777" w:rsidR="00B514FC" w:rsidRDefault="00B514FC" w:rsidP="00B514FC">
                            <w:pPr>
                              <w:pStyle w:val="Agreement"/>
                              <w:tabs>
                                <w:tab w:val="clear" w:pos="1980"/>
                                <w:tab w:val="num" w:pos="1619"/>
                              </w:tabs>
                              <w:ind w:left="1619"/>
                            </w:pPr>
                            <w:r>
                              <w:t xml:space="preserve">Noted. </w:t>
                            </w:r>
                          </w:p>
                          <w:p w14:paraId="62E991C6" w14:textId="77777777" w:rsidR="00B514FC" w:rsidRDefault="00B514FC" w:rsidP="00B514FC">
                            <w:pPr>
                              <w:pStyle w:val="Doc-text2"/>
                              <w:ind w:left="1253" w:firstLine="0"/>
                            </w:pPr>
                          </w:p>
                          <w:p w14:paraId="358A3F6F" w14:textId="77777777" w:rsidR="00B514FC" w:rsidRDefault="00B514FC" w:rsidP="00B514FC">
                            <w:pPr>
                              <w:pStyle w:val="Doc-text2"/>
                              <w:ind w:left="1253" w:firstLine="0"/>
                            </w:pPr>
                            <w:r>
                              <w:t>Discussion:</w:t>
                            </w:r>
                          </w:p>
                          <w:p w14:paraId="13B04B63" w14:textId="77777777" w:rsidR="00B514FC" w:rsidRDefault="00B514FC" w:rsidP="00B514FC">
                            <w:pPr>
                              <w:pStyle w:val="Doc-text2"/>
                              <w:ind w:left="1253" w:firstLine="0"/>
                            </w:pPr>
                            <w:r>
                              <w:t xml:space="preserve">[IDC]: Specification will not specify cell A or NES cell, but since we already agreed NES cell can include its own WUS configuration, in principle agree with proposal 1. [Huawei]: Agree with IDC. [NTTDCM]: Having the clarification is good to other WGs since there are some confusion there. </w:t>
                            </w:r>
                          </w:p>
                          <w:p w14:paraId="6D48C212" w14:textId="77777777" w:rsidR="00B514FC" w:rsidRDefault="00B514FC" w:rsidP="00B514FC">
                            <w:pPr>
                              <w:pStyle w:val="Doc-text2"/>
                              <w:ind w:left="1253" w:firstLine="0"/>
                            </w:pPr>
                          </w:p>
                          <w:p w14:paraId="1B4A13B8" w14:textId="77777777" w:rsidR="00B514FC" w:rsidRDefault="00B514FC" w:rsidP="00B514FC">
                            <w:pPr>
                              <w:pStyle w:val="Doc-text2"/>
                              <w:ind w:left="1253" w:firstLine="0"/>
                            </w:pPr>
                            <w:r>
                              <w:t xml:space="preserve">[Qualcomm]: We should make sure the proposal 1 does not mean standalone case is supported. [Ericsson]: With the proposal, cell A needs to provide its own WUS configuration. [Nokia]: In addition, NES cell also needs to provide any neighboring cells’ WUS configuration (no restriction to neighboring cell’s NES cell). [Huawei]: We do not need to agree any further thing except what we already agreed. [Qualcomm]: Concerns on agreeing with the proposal. We already finished SI based on the terms and now we’re changing the terms. [Apple]: It was discussed in RAN1 and no conclusion was made. Would like to suggest to discuss in RAN. </w:t>
                            </w:r>
                          </w:p>
                          <w:p w14:paraId="03E331F8" w14:textId="77777777" w:rsidR="00B514FC" w:rsidRDefault="00B514FC" w:rsidP="00B514FC"/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90AFD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.7pt;margin-top:0;width:481.3pt;height:260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" fillcolor="white [3201]" strokeweight=".5pt">
                <v:textbox>
                  <w:txbxContent>
                    <w:p w14:paraId="5EB724C5" w14:textId="77777777" w:rsidR="00B514FC" w:rsidRDefault="00B514FC" w:rsidP="00B514FC">
                      <w:pPr>
                        <w:pStyle w:val="Doc-title"/>
                      </w:pPr>
                      <w:r>
                        <w:t>R2-2410842</w:t>
                      </w:r>
                      <w:r>
                        <w:tab/>
                        <w:t>Considerations on OD-SIB1 feature</w:t>
                      </w:r>
                      <w:r>
                        <w:tab/>
                        <w:t xml:space="preserve">Deutsche Telekom, Vodafone, Lenovo, Fraunhofer IIS   </w:t>
                      </w:r>
                      <w:r>
                        <w:tab/>
                        <w:t>discussion</w:t>
                      </w:r>
                      <w:r>
                        <w:tab/>
                        <w:t>Rel-19</w:t>
                      </w:r>
                    </w:p>
                    <w:p w14:paraId="330A8CF5" w14:textId="77777777" w:rsidR="00B514FC" w:rsidRDefault="00B514FC" w:rsidP="00B514FC">
                      <w:pPr>
                        <w:pStyle w:val="Doc-text2"/>
                        <w:ind w:left="1253" w:firstLine="0"/>
                      </w:pPr>
                      <w:r>
                        <w:t>Proposal 1: Clarify that Cell A can also transmit the WUS configuration for itself in case it intends to become a SIB1-less cell.</w:t>
                      </w:r>
                    </w:p>
                    <w:p w14:paraId="36CE625B" w14:textId="77777777" w:rsidR="00B514FC" w:rsidRDefault="00B514FC" w:rsidP="00B514FC">
                      <w:pPr>
                        <w:pStyle w:val="Doc-text2"/>
                        <w:ind w:left="1253" w:firstLine="0"/>
                      </w:pPr>
                    </w:p>
                    <w:p w14:paraId="269FFE40" w14:textId="77777777" w:rsidR="00B514FC" w:rsidRDefault="00B514FC" w:rsidP="00B514FC">
                      <w:pPr>
                        <w:pStyle w:val="Agreement"/>
                        <w:tabs>
                          <w:tab w:val="clear" w:pos="1980"/>
                          <w:tab w:val="num" w:pos="1619"/>
                        </w:tabs>
                        <w:ind w:left="1619"/>
                      </w:pPr>
                      <w:r>
                        <w:t xml:space="preserve">Noted. </w:t>
                      </w:r>
                    </w:p>
                    <w:p w14:paraId="62E991C6" w14:textId="77777777" w:rsidR="00B514FC" w:rsidRDefault="00B514FC" w:rsidP="00B514FC">
                      <w:pPr>
                        <w:pStyle w:val="Doc-text2"/>
                        <w:ind w:left="1253" w:firstLine="0"/>
                      </w:pPr>
                    </w:p>
                    <w:p w14:paraId="358A3F6F" w14:textId="77777777" w:rsidR="00B514FC" w:rsidRDefault="00B514FC" w:rsidP="00B514FC">
                      <w:pPr>
                        <w:pStyle w:val="Doc-text2"/>
                        <w:ind w:left="1253" w:firstLine="0"/>
                      </w:pPr>
                      <w:r>
                        <w:t>Discussion:</w:t>
                      </w:r>
                    </w:p>
                    <w:p w14:paraId="13B04B63" w14:textId="77777777" w:rsidR="00B514FC" w:rsidRDefault="00B514FC" w:rsidP="00B514FC">
                      <w:pPr>
                        <w:pStyle w:val="Doc-text2"/>
                        <w:ind w:left="1253" w:firstLine="0"/>
                      </w:pPr>
                      <w:r>
                        <w:t xml:space="preserve">[IDC]: Specification will not specify cell A or NES cell, but since we already agreed NES cell can include its own WUS configuration, in principle agree with proposal 1. [Huawei]: Agree with IDC. [NTTDCM]: Having the clarification is good to other WGs since there are some confusion there. </w:t>
                      </w:r>
                    </w:p>
                    <w:p w14:paraId="6D48C212" w14:textId="77777777" w:rsidR="00B514FC" w:rsidRDefault="00B514FC" w:rsidP="00B514FC">
                      <w:pPr>
                        <w:pStyle w:val="Doc-text2"/>
                        <w:ind w:left="1253" w:firstLine="0"/>
                      </w:pPr>
                    </w:p>
                    <w:p w14:paraId="1B4A13B8" w14:textId="77777777" w:rsidR="00B514FC" w:rsidRDefault="00B514FC" w:rsidP="00B514FC">
                      <w:pPr>
                        <w:pStyle w:val="Doc-text2"/>
                        <w:ind w:left="1253" w:firstLine="0"/>
                      </w:pPr>
                      <w:r>
                        <w:t xml:space="preserve">[Qualcomm]: We should make sure the proposal 1 does not mean standalone case is supported. [Ericsson]: With the proposal, cell A needs to provide its own WUS configuration. [Nokia]: In addition, NES cell also needs to provide any neighboring cells’ WUS configuration (no restriction to neighboring cell’s NES cell). [Huawei]: We do not need to agree any further thing except what we already agreed. [Qualcomm]: Concerns on agreeing with the proposal. We already finished SI based on the terms and now we’re changing the terms. [Apple]: It was discussed in </w:t>
                      </w:r>
                      <w:proofErr w:type="gramStart"/>
                      <w:r>
                        <w:t>RAN1</w:t>
                      </w:r>
                      <w:proofErr w:type="gramEnd"/>
                      <w:r>
                        <w:t xml:space="preserve"> and no conclusion was made. Would like to suggest </w:t>
                      </w:r>
                      <w:proofErr w:type="gramStart"/>
                      <w:r>
                        <w:t>to discuss</w:t>
                      </w:r>
                      <w:proofErr w:type="gramEnd"/>
                      <w:r>
                        <w:t xml:space="preserve"> in RAN. </w:t>
                      </w:r>
                    </w:p>
                    <w:p w14:paraId="03E331F8" w14:textId="77777777" w:rsidR="00B514FC" w:rsidRDefault="00B514FC" w:rsidP="00B514FC"/>
                  </w:txbxContent>
                </v:textbox>
                <w10:wrap type="topAndBottom"/>
              </v:shape>
            </w:pict>
          </mc:Fallback>
        </mc:AlternateContent>
      </w:r>
    </w:p>
    <w:p w14:paraId="0C4CF929" w14:textId="1FBFF848" w:rsidR="005E268E" w:rsidRDefault="008E1A91" w:rsidP="00EA16E8">
      <w:p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This issue was further discussed in </w:t>
      </w:r>
      <w:r w:rsidR="00E37BEE">
        <w:rPr>
          <w:rFonts w:cstheme="minorHAnsi"/>
          <w:szCs w:val="24"/>
        </w:rPr>
        <w:t>RANP,</w:t>
      </w:r>
      <w:r>
        <w:rPr>
          <w:rFonts w:cstheme="minorHAnsi"/>
          <w:szCs w:val="24"/>
        </w:rPr>
        <w:t xml:space="preserve"> and a </w:t>
      </w:r>
      <w:r w:rsidR="00DD13EF">
        <w:rPr>
          <w:rFonts w:cstheme="minorHAnsi"/>
          <w:szCs w:val="24"/>
        </w:rPr>
        <w:t xml:space="preserve">way forward </w:t>
      </w:r>
      <w:r>
        <w:rPr>
          <w:rFonts w:cstheme="minorHAnsi"/>
          <w:szCs w:val="24"/>
        </w:rPr>
        <w:t xml:space="preserve">was </w:t>
      </w:r>
      <w:r w:rsidR="00DD13EF">
        <w:rPr>
          <w:rFonts w:cstheme="minorHAnsi"/>
          <w:szCs w:val="24"/>
        </w:rPr>
        <w:t xml:space="preserve">achieved </w:t>
      </w:r>
      <w:r w:rsidR="00DD13EF">
        <w:rPr>
          <w:rFonts w:cstheme="minorHAnsi"/>
          <w:szCs w:val="24"/>
          <w:lang w:eastAsia="zh-CN"/>
        </w:rPr>
        <w:t xml:space="preserve">in </w:t>
      </w:r>
      <w:r w:rsidR="00DD13EF" w:rsidRPr="00DD13EF">
        <w:rPr>
          <w:rFonts w:cstheme="minorHAnsi"/>
          <w:szCs w:val="24"/>
          <w:lang w:eastAsia="zh-CN"/>
        </w:rPr>
        <w:t>TSG RAN Meeting #106</w:t>
      </w:r>
      <w:r w:rsidR="005E268E" w:rsidRPr="00C874F2">
        <w:rPr>
          <w:rFonts w:cstheme="minorHAnsi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2CB" w14:paraId="462F29B1" w14:textId="77777777" w:rsidTr="002912CB">
        <w:tc>
          <w:tcPr>
            <w:tcW w:w="9016" w:type="dxa"/>
          </w:tcPr>
          <w:p w14:paraId="7E7415A1" w14:textId="77777777" w:rsidR="002912CB" w:rsidRPr="002912CB" w:rsidRDefault="002912CB" w:rsidP="002912CB">
            <w:pPr>
              <w:numPr>
                <w:ilvl w:val="0"/>
                <w:numId w:val="10"/>
              </w:numPr>
              <w:tabs>
                <w:tab w:val="num" w:pos="720"/>
              </w:tabs>
              <w:rPr>
                <w:rFonts w:cstheme="minorHAnsi"/>
                <w:szCs w:val="24"/>
              </w:rPr>
            </w:pPr>
            <w:r w:rsidRPr="002912CB">
              <w:rPr>
                <w:rFonts w:cstheme="minorHAnsi"/>
                <w:szCs w:val="24"/>
                <w:highlight w:val="yellow"/>
              </w:rPr>
              <w:t>RAN confirms that Case 2 also includes the case where a particular Cell A can switch to become a NES Cell</w:t>
            </w:r>
            <w:r w:rsidRPr="002912CB">
              <w:rPr>
                <w:rFonts w:cstheme="minorHAnsi"/>
                <w:szCs w:val="24"/>
              </w:rPr>
              <w:t>.    This means that Cell A can provide UL-WUS configuration for itself before becoming a NES cell.</w:t>
            </w:r>
          </w:p>
          <w:p w14:paraId="466EC9A2" w14:textId="77777777" w:rsidR="002912CB" w:rsidRPr="002912CB" w:rsidRDefault="002912CB" w:rsidP="002912CB">
            <w:pPr>
              <w:numPr>
                <w:ilvl w:val="1"/>
                <w:numId w:val="10"/>
              </w:numPr>
              <w:tabs>
                <w:tab w:val="num" w:pos="1440"/>
              </w:tabs>
              <w:rPr>
                <w:rFonts w:cstheme="minorHAnsi"/>
                <w:szCs w:val="24"/>
              </w:rPr>
            </w:pPr>
            <w:r w:rsidRPr="002912CB">
              <w:rPr>
                <w:rFonts w:cstheme="minorHAnsi"/>
                <w:szCs w:val="24"/>
              </w:rPr>
              <w:t xml:space="preserve">No further optimizations will be considered for NES UEs for this scenario.     </w:t>
            </w:r>
          </w:p>
          <w:p w14:paraId="233A2757" w14:textId="77777777" w:rsidR="002912CB" w:rsidRPr="002912CB" w:rsidRDefault="002912CB" w:rsidP="002912CB">
            <w:pPr>
              <w:numPr>
                <w:ilvl w:val="1"/>
                <w:numId w:val="10"/>
              </w:numPr>
              <w:tabs>
                <w:tab w:val="num" w:pos="1440"/>
              </w:tabs>
              <w:rPr>
                <w:rFonts w:cstheme="minorHAnsi"/>
                <w:szCs w:val="24"/>
              </w:rPr>
            </w:pPr>
            <w:r w:rsidRPr="002912CB">
              <w:rPr>
                <w:rFonts w:cstheme="minorHAnsi"/>
                <w:szCs w:val="24"/>
              </w:rPr>
              <w:lastRenderedPageBreak/>
              <w:t xml:space="preserve">No further optimizations to handle non-NES capable UEs will be considered for this scenario.  It is assumed that these UEs can be handled by careful deployment.  </w:t>
            </w:r>
          </w:p>
          <w:p w14:paraId="0AF72410" w14:textId="6BEF122E" w:rsidR="002912CB" w:rsidRPr="002912CB" w:rsidRDefault="002912CB" w:rsidP="00EA16E8">
            <w:pPr>
              <w:numPr>
                <w:ilvl w:val="1"/>
                <w:numId w:val="10"/>
              </w:numPr>
              <w:rPr>
                <w:rFonts w:cstheme="minorHAnsi"/>
                <w:szCs w:val="24"/>
              </w:rPr>
            </w:pPr>
            <w:r w:rsidRPr="002912CB">
              <w:rPr>
                <w:rFonts w:cstheme="minorHAnsi"/>
                <w:szCs w:val="24"/>
              </w:rPr>
              <w:t>No WID update is required</w:t>
            </w:r>
          </w:p>
        </w:tc>
      </w:tr>
    </w:tbl>
    <w:p w14:paraId="0FEB19F5" w14:textId="77777777" w:rsidR="00AF2A9C" w:rsidRDefault="00AF2A9C" w:rsidP="00C91217">
      <w:pPr>
        <w:rPr>
          <w:rFonts w:cstheme="minorHAnsi"/>
          <w:szCs w:val="24"/>
        </w:rPr>
      </w:pPr>
    </w:p>
    <w:p w14:paraId="6E48F4EB" w14:textId="3225B153" w:rsidR="000F11C9" w:rsidRDefault="004E3B84" w:rsidP="00B41AD7">
      <w:r w:rsidRPr="00075532">
        <w:t xml:space="preserve">RAN2 </w:t>
      </w:r>
      <w:r w:rsidR="000F11C9">
        <w:t xml:space="preserve">previously </w:t>
      </w:r>
      <w:r w:rsidRPr="00075532">
        <w:t>agreed that a Cell m</w:t>
      </w:r>
      <w:r w:rsidR="000F11C9">
        <w:t>a</w:t>
      </w:r>
      <w:r w:rsidRPr="00075532">
        <w:t>y provide SIB1 request WUS configuration for itself</w:t>
      </w:r>
      <w:r w:rsidR="000F11C9">
        <w:t xml:space="preserve"> and on top RAN confirmed </w:t>
      </w:r>
      <w:r w:rsidR="002912CB" w:rsidRPr="002912CB">
        <w:rPr>
          <w:rFonts w:cstheme="minorHAnsi"/>
          <w:szCs w:val="24"/>
          <w:highlight w:val="yellow"/>
        </w:rPr>
        <w:t>the case where a particular Cell A can switch to become a NES Cell</w:t>
      </w:r>
      <w:r w:rsidRPr="00075532">
        <w:t xml:space="preserve">. </w:t>
      </w:r>
      <w:r w:rsidR="000F11C9">
        <w:t>The question is after “becoming” NES Cell how long is the WUS configuration obtained previously considered valid?</w:t>
      </w:r>
    </w:p>
    <w:p w14:paraId="73EDFD6E" w14:textId="30D5AD51" w:rsidR="00DB143E" w:rsidRDefault="00A617BC" w:rsidP="00B41AD7">
      <w:r>
        <w:t xml:space="preserve">Relevant to this discussion, </w:t>
      </w:r>
      <w:r w:rsidR="00DB143E">
        <w:t>RAN2 made the following agreement which affects this discussion: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46B19" w14:paraId="29F8C645" w14:textId="77777777" w:rsidTr="00E46B19">
        <w:tc>
          <w:tcPr>
            <w:tcW w:w="9016" w:type="dxa"/>
          </w:tcPr>
          <w:p w14:paraId="056FEB11" w14:textId="77777777" w:rsidR="00E46B19" w:rsidRPr="00E46B19" w:rsidRDefault="00E46B19" w:rsidP="00B41AD7">
            <w:pPr>
              <w:rPr>
                <w:b/>
                <w:bCs/>
              </w:rPr>
            </w:pPr>
            <w:r w:rsidRPr="00E46B19">
              <w:rPr>
                <w:b/>
                <w:bCs/>
              </w:rPr>
              <w:t>RAN2#128</w:t>
            </w:r>
          </w:p>
          <w:p w14:paraId="5FE687E8" w14:textId="01E0B677" w:rsidR="00E46B19" w:rsidRPr="00E46B19" w:rsidRDefault="00E46B19" w:rsidP="00B41AD7">
            <w:pPr>
              <w:rPr>
                <w:i/>
                <w:iCs/>
              </w:rPr>
            </w:pPr>
            <w:r w:rsidRPr="00E46B19">
              <w:rPr>
                <w:i/>
                <w:iCs/>
              </w:rPr>
              <w:t>9.</w:t>
            </w:r>
            <w:r w:rsidRPr="00E46B19">
              <w:rPr>
                <w:i/>
                <w:iCs/>
              </w:rPr>
              <w:tab/>
              <w:t>UE considers WUS configuration only valid in directly succeeding cell reselection from cell where UE acquired WUS configuration. FFS on SI validity area rather than cell level.</w:t>
            </w:r>
          </w:p>
        </w:tc>
      </w:tr>
    </w:tbl>
    <w:p w14:paraId="3F439C36" w14:textId="77777777" w:rsidR="00DB143E" w:rsidRDefault="00DB143E" w:rsidP="00B41AD7"/>
    <w:p w14:paraId="59D288CF" w14:textId="791FA882" w:rsidR="00B41AD7" w:rsidRPr="00172F5A" w:rsidRDefault="00E46B19" w:rsidP="00B41AD7">
      <w:r>
        <w:t>If the above agreement (9. from RAN2#128) is implemented ‘as is’, l</w:t>
      </w:r>
      <w:r w:rsidR="00B41AD7" w:rsidRPr="00172F5A">
        <w:t xml:space="preserve">eaving a (NES) cell even for a very short time shall </w:t>
      </w:r>
      <w:r w:rsidR="00A617BC">
        <w:t>force</w:t>
      </w:r>
      <w:r w:rsidR="00B41AD7" w:rsidRPr="00172F5A">
        <w:t xml:space="preserve"> a UE </w:t>
      </w:r>
      <w:r w:rsidR="00A617BC">
        <w:t xml:space="preserve">to </w:t>
      </w:r>
      <w:r w:rsidR="00B41AD7" w:rsidRPr="00172F5A">
        <w:t xml:space="preserve">reacquire WUS configuration upon return – which is not only wasting UE battery but </w:t>
      </w:r>
      <w:r w:rsidR="00A617BC">
        <w:t xml:space="preserve">is </w:t>
      </w:r>
      <w:r w:rsidR="00B41AD7" w:rsidRPr="00172F5A">
        <w:t xml:space="preserve">also against network energy saving. A WUS configuration must be stable in </w:t>
      </w:r>
      <w:r>
        <w:t>real deployments</w:t>
      </w:r>
      <w:r w:rsidR="00B41AD7" w:rsidRPr="00172F5A">
        <w:t xml:space="preserve"> and should not be changing every millisecond/ second. </w:t>
      </w:r>
      <w:r w:rsidR="00A617BC">
        <w:t xml:space="preserve">We therefore think that </w:t>
      </w:r>
      <w:r w:rsidR="00B41AD7" w:rsidRPr="00172F5A">
        <w:t>RAN2 should revert “</w:t>
      </w:r>
      <w:r w:rsidR="00B41AD7" w:rsidRPr="00A617BC">
        <w:rPr>
          <w:i/>
          <w:iCs/>
        </w:rPr>
        <w:t>valid in directly succeeding cell reselection</w:t>
      </w:r>
      <w:r w:rsidR="00B41AD7" w:rsidRPr="00172F5A">
        <w:t xml:space="preserve">” decision and </w:t>
      </w:r>
      <w:r w:rsidR="00A617BC">
        <w:t xml:space="preserve">rather </w:t>
      </w:r>
      <w:r w:rsidR="00B41AD7" w:rsidRPr="00172F5A">
        <w:t>agree to SI validity area as basis for determining WUS configuration validity.</w:t>
      </w:r>
    </w:p>
    <w:p w14:paraId="1CDA1E22" w14:textId="0AE4992C" w:rsidR="00C343DF" w:rsidRPr="0002436F" w:rsidRDefault="00C343DF" w:rsidP="00C343DF">
      <w:pPr>
        <w:rPr>
          <w:b/>
          <w:bCs/>
        </w:rPr>
      </w:pPr>
      <w:r w:rsidRPr="0002436F">
        <w:rPr>
          <w:b/>
          <w:bCs/>
        </w:rPr>
        <w:t xml:space="preserve">Proposal 1: </w:t>
      </w:r>
      <w:r w:rsidR="007A0175">
        <w:rPr>
          <w:b/>
          <w:bCs/>
        </w:rPr>
        <w:t xml:space="preserve">RAN2 </w:t>
      </w:r>
      <w:r w:rsidR="00A409A2">
        <w:rPr>
          <w:b/>
          <w:bCs/>
        </w:rPr>
        <w:t xml:space="preserve">considers </w:t>
      </w:r>
      <w:r w:rsidR="007A0175">
        <w:rPr>
          <w:b/>
          <w:bCs/>
        </w:rPr>
        <w:t>r</w:t>
      </w:r>
      <w:r w:rsidRPr="0002436F">
        <w:rPr>
          <w:b/>
          <w:bCs/>
        </w:rPr>
        <w:t>evert</w:t>
      </w:r>
      <w:r w:rsidR="00A409A2">
        <w:rPr>
          <w:b/>
          <w:bCs/>
        </w:rPr>
        <w:t>ing</w:t>
      </w:r>
      <w:r w:rsidRPr="0002436F">
        <w:rPr>
          <w:b/>
          <w:bCs/>
        </w:rPr>
        <w:t xml:space="preserve"> “valid in directly succeeding cell reselection” decision and agree to SI validity area as basis for determining WUS configuration validity.</w:t>
      </w:r>
    </w:p>
    <w:p w14:paraId="4402BC46" w14:textId="3A503D96" w:rsidR="00CD486F" w:rsidRPr="00CD486F" w:rsidRDefault="00CD486F" w:rsidP="00C343DF">
      <w:r w:rsidRPr="00CD486F">
        <w:t>The above however still does not solve the self-WUS case</w:t>
      </w:r>
      <w:r w:rsidR="00F10CB2">
        <w:t>.</w:t>
      </w:r>
      <w:r w:rsidRPr="00CD486F">
        <w:t xml:space="preserve"> </w:t>
      </w:r>
      <w:r w:rsidR="00F10CB2">
        <w:t>In addition,</w:t>
      </w:r>
      <w:r w:rsidR="00501225">
        <w:t xml:space="preserve"> if the current serving cell is not a Cell-A for the said NES Cell in question</w:t>
      </w:r>
      <w:r w:rsidR="0024623A">
        <w:t>, even the SI validity area concept would not be of use</w:t>
      </w:r>
      <w:r w:rsidRPr="00CD486F">
        <w:t>.</w:t>
      </w:r>
      <w:r w:rsidR="000A61A6">
        <w:t xml:space="preserve"> </w:t>
      </w:r>
      <w:r w:rsidR="0024623A">
        <w:t xml:space="preserve">For this </w:t>
      </w:r>
      <w:r w:rsidR="008F24F9">
        <w:t>reason,</w:t>
      </w:r>
      <w:r w:rsidR="0024623A">
        <w:t xml:space="preserve"> RAN2 should think about a time validity of the WUS configuration</w:t>
      </w:r>
      <w:r w:rsidR="000354CA">
        <w:t xml:space="preserve"> enabling the UE to initiate request for on-demand SIB as long as the WUS configuration remains valid. If there would be an urgent/ important reason to change, e.g., due to emergency situation, likely the network will come out of energy saving mode and start transmitting SIB1 regularly.</w:t>
      </w:r>
    </w:p>
    <w:p w14:paraId="76C2C3BB" w14:textId="36E2F31A" w:rsidR="00C343DF" w:rsidRPr="0002436F" w:rsidRDefault="00C343DF" w:rsidP="00C343DF">
      <w:pPr>
        <w:rPr>
          <w:b/>
          <w:bCs/>
        </w:rPr>
      </w:pPr>
      <w:r w:rsidRPr="0002436F">
        <w:rPr>
          <w:b/>
          <w:bCs/>
        </w:rPr>
        <w:t xml:space="preserve">Proposal 2: </w:t>
      </w:r>
      <w:r w:rsidR="00A409A2">
        <w:rPr>
          <w:b/>
          <w:bCs/>
        </w:rPr>
        <w:t>Besides SI validity area feature</w:t>
      </w:r>
      <w:r w:rsidRPr="0002436F">
        <w:rPr>
          <w:b/>
          <w:bCs/>
        </w:rPr>
        <w:t xml:space="preserve">, </w:t>
      </w:r>
      <w:r w:rsidR="00A409A2">
        <w:rPr>
          <w:b/>
          <w:bCs/>
        </w:rPr>
        <w:t xml:space="preserve">time validity of </w:t>
      </w:r>
      <w:r w:rsidRPr="0002436F">
        <w:rPr>
          <w:b/>
          <w:bCs/>
        </w:rPr>
        <w:t xml:space="preserve">an acquired WUS configuration </w:t>
      </w:r>
      <w:r w:rsidR="00A409A2">
        <w:rPr>
          <w:b/>
          <w:bCs/>
        </w:rPr>
        <w:t>should also be addressed to avoid too many SIB1 Re-Requests.</w:t>
      </w:r>
    </w:p>
    <w:p w14:paraId="752CA9B2" w14:textId="77777777" w:rsidR="00E418CD" w:rsidRPr="00374C83" w:rsidRDefault="00E418CD" w:rsidP="00374C83"/>
    <w:p w14:paraId="4D76F924" w14:textId="77777777" w:rsidR="00E418CD" w:rsidRPr="00F142E4" w:rsidRDefault="00E418CD" w:rsidP="0016036F">
      <w:pPr>
        <w:pStyle w:val="Heading2"/>
      </w:pPr>
      <w:r w:rsidRPr="00F142E4">
        <w:t xml:space="preserve">SIB1 on-demand indication and </w:t>
      </w:r>
      <w:r w:rsidRPr="0016036F">
        <w:t>barring</w:t>
      </w:r>
      <w:r w:rsidRPr="00F142E4">
        <w:t xml:space="preserve"> legacy UEs</w:t>
      </w:r>
    </w:p>
    <w:p w14:paraId="6840AE12" w14:textId="774DD281" w:rsidR="00E418CD" w:rsidRPr="003F3454" w:rsidRDefault="00196F24" w:rsidP="00E418CD">
      <w:r>
        <w:t>In RAN1#118 meeting following agreements were made: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30"/>
      </w:tblGrid>
      <w:tr w:rsidR="00E418CD" w14:paraId="4AF4B6DC" w14:textId="77777777" w:rsidTr="001044F6">
        <w:tc>
          <w:tcPr>
            <w:tcW w:w="8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2DA22" w14:textId="77777777" w:rsidR="00E418CD" w:rsidRDefault="00E418CD" w:rsidP="001044F6">
            <w:pPr>
              <w:rPr>
                <w:lang w:eastAsia="zh-CN"/>
                <w14:ligatures w14:val="none"/>
              </w:rPr>
            </w:pPr>
            <w:r>
              <w:rPr>
                <w:b/>
                <w:bCs/>
                <w:highlight w:val="green"/>
                <w:lang w:val="en-GB" w:eastAsia="zh-CN"/>
                <w14:ligatures w14:val="none"/>
              </w:rPr>
              <w:t>Agreement</w:t>
            </w:r>
          </w:p>
          <w:p w14:paraId="2F570BEA" w14:textId="77777777" w:rsidR="00E418CD" w:rsidRDefault="00E418CD" w:rsidP="001044F6">
            <w:pPr>
              <w:rPr>
                <w:lang w:eastAsia="zh-CN"/>
                <w14:ligatures w14:val="none"/>
              </w:rPr>
            </w:pPr>
            <w:r>
              <w:rPr>
                <w:lang w:val="en-GB" w:eastAsia="zh-CN"/>
                <w14:ligatures w14:val="none"/>
              </w:rPr>
              <w:t>For further work of on-demand SIB1 in idle/inactive mode, it is assumed that:</w:t>
            </w:r>
          </w:p>
          <w:p w14:paraId="3970E760" w14:textId="77777777" w:rsidR="00E418CD" w:rsidRDefault="00E418CD" w:rsidP="001044F6">
            <w:pPr>
              <w:numPr>
                <w:ilvl w:val="0"/>
                <w:numId w:val="9"/>
              </w:numPr>
              <w:spacing w:after="0" w:line="240" w:lineRule="auto"/>
              <w:rPr>
                <w:rFonts w:eastAsia="Times New Roman"/>
                <w:lang w:eastAsia="zh-CN"/>
                <w14:ligatures w14:val="none"/>
              </w:rPr>
            </w:pPr>
            <w:r>
              <w:rPr>
                <w:rFonts w:eastAsia="Times New Roman"/>
                <w:lang w:val="en-GB" w:eastAsia="zh-CN"/>
                <w14:ligatures w14:val="none"/>
              </w:rPr>
              <w:t xml:space="preserve">SSB transmitted in the NES cell supporting OD-SIB1 is with </w:t>
            </w:r>
            <w:r>
              <w:rPr>
                <w:rFonts w:eastAsia="Times New Roman"/>
                <w:highlight w:val="yellow"/>
                <w:lang w:val="en-GB" w:eastAsia="zh-CN"/>
                <w14:ligatures w14:val="none"/>
              </w:rPr>
              <w:t>K_SSB &gt; 23 for FR1 and K_SSB &gt;11 for FR2</w:t>
            </w:r>
            <w:r>
              <w:rPr>
                <w:rFonts w:eastAsia="Times New Roman"/>
                <w:lang w:val="en-GB" w:eastAsia="zh-CN"/>
                <w14:ligatures w14:val="none"/>
              </w:rPr>
              <w:t xml:space="preserve"> if it is transmitted on sync raster</w:t>
            </w:r>
          </w:p>
          <w:p w14:paraId="3B691FC6" w14:textId="77777777" w:rsidR="00E418CD" w:rsidRDefault="00E418CD" w:rsidP="001044F6">
            <w:pPr>
              <w:numPr>
                <w:ilvl w:val="0"/>
                <w:numId w:val="9"/>
              </w:numPr>
              <w:spacing w:after="0" w:line="240" w:lineRule="auto"/>
              <w:rPr>
                <w:rFonts w:eastAsia="Times New Roman"/>
                <w:lang w:eastAsia="zh-CN"/>
                <w14:ligatures w14:val="none"/>
              </w:rPr>
            </w:pPr>
            <w:r>
              <w:rPr>
                <w:rFonts w:eastAsia="Times New Roman"/>
                <w:lang w:val="en-GB" w:eastAsia="zh-CN"/>
                <w14:ligatures w14:val="none"/>
              </w:rPr>
              <w:t>UE determines a cell supporting OD-SIB1 based at least on UL WUS configuration from Cell A.</w:t>
            </w:r>
          </w:p>
        </w:tc>
      </w:tr>
    </w:tbl>
    <w:p w14:paraId="2917FE26" w14:textId="77777777" w:rsidR="00E418CD" w:rsidRDefault="00E418CD" w:rsidP="00E418CD">
      <w:pPr>
        <w:rPr>
          <w:lang w:eastAsia="zh-CN"/>
          <w14:ligatures w14:val="none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30"/>
      </w:tblGrid>
      <w:tr w:rsidR="00E418CD" w14:paraId="11EA6958" w14:textId="77777777" w:rsidTr="001044F6">
        <w:tc>
          <w:tcPr>
            <w:tcW w:w="8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DC4AF" w14:textId="77777777" w:rsidR="00E418CD" w:rsidRDefault="00E418CD" w:rsidP="001044F6">
            <w:pPr>
              <w:rPr>
                <w:b/>
                <w:bCs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2BEF2EFD" w14:textId="77777777" w:rsidR="00E418CD" w:rsidRDefault="00E418CD" w:rsidP="001044F6">
            <w:pPr>
              <w:rPr>
                <w:rFonts w:ascii="Calibri" w:hAnsi="Calibri" w:cs="Calibri"/>
              </w:rPr>
            </w:pPr>
            <w:r>
              <w:rPr>
                <w:lang w:eastAsia="x-none"/>
              </w:rPr>
              <w:t xml:space="preserve">For type 0 PDCCH monitoring occasions of on demand SIB1, searchSpaceZero and controlResourceSetZero for on-demand SIB1 are provided from UL WUS configuration if SSB on NES cell is on sync </w:t>
            </w:r>
            <w:r w:rsidRPr="003F3454">
              <w:rPr>
                <w:lang w:eastAsia="x-none"/>
              </w:rPr>
              <w:t>raster and K_SSB is not equal to 30 in FR1 or 14 in FR2.</w:t>
            </w:r>
          </w:p>
        </w:tc>
      </w:tr>
    </w:tbl>
    <w:p w14:paraId="68D808BE" w14:textId="2FE9B9F4" w:rsidR="00E418CD" w:rsidRDefault="00FC39AF" w:rsidP="00FC39AF">
      <w:pPr>
        <w:tabs>
          <w:tab w:val="left" w:pos="2690"/>
        </w:tabs>
      </w:pPr>
      <w:r>
        <w:tab/>
      </w:r>
    </w:p>
    <w:p w14:paraId="0056F7DE" w14:textId="047EBE55" w:rsidR="00FC39AF" w:rsidRDefault="00FC39AF" w:rsidP="00E418CD">
      <w:r>
        <w:t>In RAN1#129 meeting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25D24" w14:paraId="2420CB3B" w14:textId="77777777" w:rsidTr="00E25D24">
        <w:tc>
          <w:tcPr>
            <w:tcW w:w="9016" w:type="dxa"/>
          </w:tcPr>
          <w:p w14:paraId="60882970" w14:textId="77777777" w:rsidR="00E25D24" w:rsidRPr="00E25D24" w:rsidRDefault="00E25D24" w:rsidP="00E25D24">
            <w:pPr>
              <w:spacing w:after="160" w:line="259" w:lineRule="auto"/>
              <w:rPr>
                <w:b/>
                <w:bCs/>
              </w:rPr>
            </w:pPr>
            <w:r w:rsidRPr="00E25D24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2AA9B02" w14:textId="77777777" w:rsidR="00E25D24" w:rsidRPr="00E25D24" w:rsidRDefault="00E25D24" w:rsidP="00E25D24">
            <w:pPr>
              <w:rPr>
                <w:lang w:val="en-GB"/>
              </w:rPr>
            </w:pPr>
            <w:r w:rsidRPr="00E25D24">
              <w:rPr>
                <w:lang w:val="en-GB"/>
              </w:rPr>
              <w:t xml:space="preserve">On how to </w:t>
            </w:r>
            <w:r w:rsidRPr="00E25D24">
              <w:rPr>
                <w:iCs/>
                <w:lang w:val="en-GB"/>
              </w:rPr>
              <w:t>use PDCCH-ConfigSIB1 for R19 NES-capable UE in MIB of NES Cell when K_SSB = 30 in FR1 or K_SSB = 14 in FR2 on NES cell if SSB of NES cell is on the sync raster, down-select from the following options:</w:t>
            </w:r>
          </w:p>
          <w:p w14:paraId="46097617" w14:textId="77777777" w:rsidR="00E25D24" w:rsidRPr="00E25D24" w:rsidRDefault="00E25D24" w:rsidP="00E25D24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E25D24">
              <w:rPr>
                <w:lang w:val="en-GB"/>
              </w:rPr>
              <w:t xml:space="preserve">Option 1: Use it to indicate </w:t>
            </w:r>
            <w:r w:rsidRPr="00E25D24">
              <w:t xml:space="preserve">frequency assistance information </w:t>
            </w:r>
            <w:r w:rsidRPr="00E25D24">
              <w:rPr>
                <w:lang w:val="en-GB"/>
              </w:rPr>
              <w:t>to search SSB for Cell A</w:t>
            </w:r>
          </w:p>
          <w:p w14:paraId="74042C71" w14:textId="77777777" w:rsidR="00E25D24" w:rsidRPr="00E25D24" w:rsidRDefault="00E25D24" w:rsidP="00E25D24">
            <w:pPr>
              <w:numPr>
                <w:ilvl w:val="1"/>
                <w:numId w:val="13"/>
              </w:numPr>
              <w:rPr>
                <w:lang w:val="en-GB"/>
              </w:rPr>
            </w:pPr>
            <w:r w:rsidRPr="00E25D24">
              <w:rPr>
                <w:lang w:val="en-GB"/>
              </w:rPr>
              <w:t xml:space="preserve">FFS: Details on the range/granularity of the </w:t>
            </w:r>
            <w:r w:rsidRPr="00E25D24">
              <w:t>frequency assistance information</w:t>
            </w:r>
          </w:p>
          <w:p w14:paraId="5F29CDF4" w14:textId="77777777" w:rsidR="00E25D24" w:rsidRPr="00E25D24" w:rsidRDefault="00E25D24" w:rsidP="00E25D24">
            <w:pPr>
              <w:numPr>
                <w:ilvl w:val="1"/>
                <w:numId w:val="13"/>
              </w:numPr>
              <w:rPr>
                <w:lang w:val="en-GB"/>
              </w:rPr>
            </w:pPr>
            <w:r w:rsidRPr="00E25D24">
              <w:rPr>
                <w:lang w:val="en-GB"/>
              </w:rPr>
              <w:t>FFS: Potential impact to RAN3</w:t>
            </w:r>
          </w:p>
          <w:p w14:paraId="61CF00DA" w14:textId="77777777" w:rsidR="00E25D24" w:rsidRPr="00E25D24" w:rsidRDefault="00E25D24" w:rsidP="00E25D24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E25D24">
              <w:rPr>
                <w:lang w:val="en-GB"/>
              </w:rPr>
              <w:t>Option 2: Use it to indicate</w:t>
            </w:r>
            <w:r w:rsidRPr="00E25D24">
              <w:rPr>
                <w:i/>
                <w:iCs/>
                <w:lang w:val="en-GB"/>
              </w:rPr>
              <w:t xml:space="preserve"> searchSpaceZero</w:t>
            </w:r>
            <w:r w:rsidRPr="00E25D24">
              <w:rPr>
                <w:lang w:val="en-GB"/>
              </w:rPr>
              <w:t xml:space="preserve"> and </w:t>
            </w:r>
            <w:r w:rsidRPr="00E25D24">
              <w:rPr>
                <w:i/>
                <w:iCs/>
                <w:lang w:val="en-GB"/>
              </w:rPr>
              <w:t xml:space="preserve">controlResourceSetZero </w:t>
            </w:r>
            <w:r w:rsidRPr="00E25D24">
              <w:rPr>
                <w:lang w:val="en-GB"/>
              </w:rPr>
              <w:t>of OD-SIB1</w:t>
            </w:r>
          </w:p>
          <w:p w14:paraId="413EDFE9" w14:textId="708A95E1" w:rsidR="00E25D24" w:rsidRPr="00E25D24" w:rsidRDefault="00E25D24" w:rsidP="00E418CD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E25D24">
              <w:rPr>
                <w:lang w:val="en-GB"/>
              </w:rPr>
              <w:t>Option 3: Above feature is not supported</w:t>
            </w:r>
            <w:r w:rsidRPr="00E25D24">
              <w:rPr>
                <w:iCs/>
                <w:lang w:val="en-GB"/>
              </w:rPr>
              <w:t>.</w:t>
            </w:r>
          </w:p>
        </w:tc>
      </w:tr>
    </w:tbl>
    <w:p w14:paraId="159A847B" w14:textId="77777777" w:rsidR="00FC39AF" w:rsidRDefault="00FC39AF" w:rsidP="00E418CD"/>
    <w:p w14:paraId="42D44E92" w14:textId="77354E07" w:rsidR="00E418CD" w:rsidRDefault="00E418CD" w:rsidP="00E418CD">
      <w:r>
        <w:t>RAN1 agreements (copied above) use the MIB information to indicate legacy UEs that SIB1 is not being provided in the cell and they are still discussing if specific k</w:t>
      </w:r>
      <w:r w:rsidRPr="00C51B61">
        <w:rPr>
          <w:vertAlign w:val="subscript"/>
        </w:rPr>
        <w:t>SSB</w:t>
      </w:r>
      <w:r>
        <w:t xml:space="preserve"> values &gt;23/11 (for FR1 and FR2 respectively) can be used to indicate another GSCN where the legacy UE find SIB1. Except for k</w:t>
      </w:r>
      <w:r w:rsidRPr="00C51B61">
        <w:rPr>
          <w:vertAlign w:val="subscript"/>
        </w:rPr>
        <w:t>SSB</w:t>
      </w:r>
      <w:r>
        <w:t xml:space="preserve"> values = 30/14, the other values in this range will lead legacy UEs to look for SIB1 “elsewhere” – whereas the NES on-demand SIB1 Cell should not be transmitting SIB1 at this “elsewhere” location – otherwise, how is it saving energy!</w:t>
      </w:r>
    </w:p>
    <w:p w14:paraId="0AC2DE5D" w14:textId="183ABF45" w:rsidR="00583129" w:rsidRPr="008C6AC1" w:rsidRDefault="00E418CD" w:rsidP="00583129">
      <w:pPr>
        <w:rPr>
          <w:rFonts w:cstheme="minorHAnsi"/>
        </w:rPr>
      </w:pPr>
      <w:r w:rsidRPr="008C6AC1">
        <w:t xml:space="preserve">So, </w:t>
      </w:r>
      <w:r w:rsidR="00F441E9">
        <w:t>RAN2</w:t>
      </w:r>
      <w:r w:rsidRPr="008C6AC1">
        <w:t xml:space="preserve"> should avoid agreements that make legacy UEs un-necessarily look for SIB1.</w:t>
      </w:r>
      <w:r w:rsidR="00583129" w:rsidRPr="008C6AC1">
        <w:t xml:space="preserve"> When SIB1 is not being broadcasted regularly by a R19 NES Cell, only k</w:t>
      </w:r>
      <w:r w:rsidR="00583129" w:rsidRPr="008C6AC1">
        <w:rPr>
          <w:vertAlign w:val="subscript"/>
        </w:rPr>
        <w:t>SSB</w:t>
      </w:r>
      <w:r w:rsidR="00583129" w:rsidRPr="008C6AC1">
        <w:t xml:space="preserve"> value 30 in NES MIB can bar legacy UEs without making them look for SIB1 transmission</w:t>
      </w:r>
      <w:r w:rsidR="00583129" w:rsidRPr="008C6AC1">
        <w:rPr>
          <w:rFonts w:cstheme="minorHAnsi"/>
        </w:rPr>
        <w:t>.</w:t>
      </w:r>
      <w:r w:rsidR="004C0A4B" w:rsidRPr="008C6AC1">
        <w:rPr>
          <w:rFonts w:cstheme="minorHAnsi"/>
        </w:rPr>
        <w:t xml:space="preserve"> In addition, </w:t>
      </w:r>
      <w:r w:rsidR="004C0A4B" w:rsidRPr="008C6AC1">
        <w:t>k</w:t>
      </w:r>
      <w:r w:rsidR="004C0A4B" w:rsidRPr="008C6AC1">
        <w:rPr>
          <w:vertAlign w:val="subscript"/>
        </w:rPr>
        <w:t>SSB</w:t>
      </w:r>
      <w:r w:rsidR="004C0A4B" w:rsidRPr="008C6AC1">
        <w:t xml:space="preserve"> value 30 in NES MIB will signal the R19 NES UEs that this cell provides SIB1 on-demand, without requiring first to find a Cell-A</w:t>
      </w:r>
      <w:r w:rsidR="00F441E9">
        <w:t xml:space="preserve"> and erroneously barring the NES cell in the meanwhile.</w:t>
      </w:r>
    </w:p>
    <w:p w14:paraId="70D957DF" w14:textId="7FFBFD53" w:rsidR="00583129" w:rsidRPr="008C0030" w:rsidRDefault="00583129" w:rsidP="00583129">
      <w:pPr>
        <w:rPr>
          <w:b/>
          <w:bCs/>
        </w:rPr>
      </w:pPr>
      <w:r w:rsidRPr="008C0030">
        <w:rPr>
          <w:b/>
          <w:bCs/>
        </w:rPr>
        <w:t xml:space="preserve">Observation: Using </w:t>
      </w:r>
      <w:r w:rsidR="00E44F1A" w:rsidRPr="008C0030">
        <w:rPr>
          <w:b/>
          <w:bCs/>
        </w:rPr>
        <w:t>k</w:t>
      </w:r>
      <w:r w:rsidR="00E44F1A" w:rsidRPr="008C0030">
        <w:rPr>
          <w:b/>
          <w:bCs/>
          <w:vertAlign w:val="subscript"/>
        </w:rPr>
        <w:t>SSB</w:t>
      </w:r>
      <w:r w:rsidR="00E44F1A" w:rsidRPr="008C0030">
        <w:rPr>
          <w:b/>
          <w:bCs/>
        </w:rPr>
        <w:t xml:space="preserve"> </w:t>
      </w:r>
      <w:r w:rsidRPr="008C0030">
        <w:rPr>
          <w:b/>
          <w:bCs/>
        </w:rPr>
        <w:t xml:space="preserve">value 30 </w:t>
      </w:r>
      <w:r w:rsidR="00175244" w:rsidRPr="008C0030">
        <w:rPr>
          <w:b/>
          <w:bCs/>
        </w:rPr>
        <w:t xml:space="preserve">in FR1 or 14 in FR2 </w:t>
      </w:r>
      <w:r w:rsidRPr="008C0030">
        <w:rPr>
          <w:b/>
          <w:bCs/>
        </w:rPr>
        <w:t>in NES</w:t>
      </w:r>
      <w:r w:rsidR="000B42AE" w:rsidRPr="008C0030">
        <w:rPr>
          <w:b/>
          <w:bCs/>
        </w:rPr>
        <w:t xml:space="preserve"> cell</w:t>
      </w:r>
      <w:r w:rsidRPr="008C0030">
        <w:rPr>
          <w:b/>
          <w:bCs/>
        </w:rPr>
        <w:t xml:space="preserve"> MIB is </w:t>
      </w:r>
      <w:r w:rsidR="00B8051B" w:rsidRPr="008C0030">
        <w:rPr>
          <w:b/>
          <w:bCs/>
        </w:rPr>
        <w:t>necessary</w:t>
      </w:r>
      <w:r w:rsidRPr="008C0030">
        <w:rPr>
          <w:b/>
          <w:bCs/>
        </w:rPr>
        <w:t xml:space="preserve"> to bar legacy UEs on a on demand SIB1 cell </w:t>
      </w:r>
      <w:r w:rsidR="00B8051B" w:rsidRPr="008C0030">
        <w:rPr>
          <w:b/>
          <w:bCs/>
        </w:rPr>
        <w:t xml:space="preserve">without making them look for SIB1 transmission </w:t>
      </w:r>
      <w:r w:rsidRPr="008C0030">
        <w:rPr>
          <w:b/>
          <w:bCs/>
        </w:rPr>
        <w:t>when SIB1 is not being broadcasted.</w:t>
      </w:r>
    </w:p>
    <w:p w14:paraId="5D0CE7CB" w14:textId="47EACC2A" w:rsidR="00583129" w:rsidRPr="008C0030" w:rsidRDefault="00583129" w:rsidP="00583129">
      <w:pPr>
        <w:rPr>
          <w:b/>
          <w:bCs/>
        </w:rPr>
      </w:pPr>
      <w:r w:rsidRPr="008C0030">
        <w:rPr>
          <w:b/>
          <w:bCs/>
        </w:rPr>
        <w:t xml:space="preserve">Proposal 3: RAN2 restricts </w:t>
      </w:r>
      <w:r w:rsidR="008C0030" w:rsidRPr="008C0030">
        <w:rPr>
          <w:b/>
          <w:bCs/>
        </w:rPr>
        <w:t>k</w:t>
      </w:r>
      <w:r w:rsidR="008C0030" w:rsidRPr="008C0030">
        <w:rPr>
          <w:b/>
          <w:bCs/>
          <w:vertAlign w:val="subscript"/>
        </w:rPr>
        <w:t>SSB</w:t>
      </w:r>
      <w:r w:rsidR="008C0030" w:rsidRPr="008C0030">
        <w:rPr>
          <w:b/>
          <w:bCs/>
        </w:rPr>
        <w:t xml:space="preserve"> </w:t>
      </w:r>
      <w:r w:rsidRPr="008C0030">
        <w:rPr>
          <w:b/>
          <w:bCs/>
        </w:rPr>
        <w:t>to values 30 in FR1 or 14 in FR2</w:t>
      </w:r>
      <w:r w:rsidR="000B42AE" w:rsidRPr="008C0030">
        <w:rPr>
          <w:b/>
          <w:bCs/>
        </w:rPr>
        <w:t xml:space="preserve"> in </w:t>
      </w:r>
      <w:r w:rsidR="004C7750">
        <w:rPr>
          <w:b/>
          <w:bCs/>
        </w:rPr>
        <w:t xml:space="preserve">R19 on-demand SIB1 </w:t>
      </w:r>
      <w:r w:rsidR="000B42AE" w:rsidRPr="008C0030">
        <w:rPr>
          <w:b/>
          <w:bCs/>
        </w:rPr>
        <w:t>Cell MIB</w:t>
      </w:r>
      <w:r w:rsidRPr="008C0030">
        <w:rPr>
          <w:b/>
          <w:bCs/>
        </w:rPr>
        <w:t>.</w:t>
      </w:r>
    </w:p>
    <w:p w14:paraId="7DD7F3FD" w14:textId="77777777" w:rsidR="00FD3D9F" w:rsidRDefault="00FD3D9F" w:rsidP="00E418CD">
      <w:pPr>
        <w:rPr>
          <w:b/>
          <w:bCs/>
        </w:rPr>
      </w:pPr>
    </w:p>
    <w:p w14:paraId="35DC6F3F" w14:textId="0A940725" w:rsidR="00E418CD" w:rsidRDefault="00E418CD" w:rsidP="00E418CD">
      <w:r>
        <w:t xml:space="preserve">RAN2 needs to discuss how a </w:t>
      </w:r>
      <w:r w:rsidR="001B6B47">
        <w:t xml:space="preserve">R19 NES </w:t>
      </w:r>
      <w:r>
        <w:t>UE acquires SIB1</w:t>
      </w:r>
      <w:r w:rsidR="001B6B47">
        <w:t xml:space="preserve"> from a NES Cell.</w:t>
      </w:r>
      <w:r>
        <w:t xml:space="preserve"> UE needs to check if SIB1 is currently broadcasted before it could go ahead and make SIB1 Request from the NES cell, as agreed in the last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418CD" w14:paraId="17557C00" w14:textId="77777777" w:rsidTr="001044F6">
        <w:tc>
          <w:tcPr>
            <w:tcW w:w="9016" w:type="dxa"/>
          </w:tcPr>
          <w:p w14:paraId="64A48A2B" w14:textId="77777777" w:rsidR="00E418CD" w:rsidRPr="000953A7" w:rsidRDefault="00E418CD" w:rsidP="001044F6">
            <w:pPr>
              <w:rPr>
                <w:i/>
                <w:iCs/>
              </w:rPr>
            </w:pPr>
            <w:r w:rsidRPr="000953A7">
              <w:rPr>
                <w:i/>
                <w:iCs/>
              </w:rPr>
              <w:t>8.</w:t>
            </w:r>
            <w:r w:rsidRPr="000953A7">
              <w:rPr>
                <w:i/>
                <w:iCs/>
              </w:rPr>
              <w:tab/>
              <w:t>If UE has SIB1 request configuration of a cell, UE needs to check if SIB1 is currently being broadcasted or provided on demand for that cell before requesting SIB1 of that cell.</w:t>
            </w:r>
          </w:p>
        </w:tc>
      </w:tr>
    </w:tbl>
    <w:p w14:paraId="4582C073" w14:textId="77777777" w:rsidR="00E418CD" w:rsidRDefault="00E418CD" w:rsidP="00E418CD"/>
    <w:p w14:paraId="441DDB50" w14:textId="1DE95BB9" w:rsidR="00E418CD" w:rsidRDefault="00E418CD" w:rsidP="00E418CD">
      <w:r>
        <w:t xml:space="preserve">Therefore, if the </w:t>
      </w:r>
      <w:r w:rsidRPr="000953A7">
        <w:rPr>
          <w:i/>
          <w:iCs/>
        </w:rPr>
        <w:t>ssb-SubcarrierOffset</w:t>
      </w:r>
      <w:r w:rsidR="001B6B47">
        <w:rPr>
          <w:i/>
          <w:iCs/>
        </w:rPr>
        <w:t xml:space="preserve"> (as part of kSSB)</w:t>
      </w:r>
      <w:r>
        <w:t>, is used for special purpose and can’t really provide a valid SSB Subcarrier offset, the k</w:t>
      </w:r>
      <w:r w:rsidRPr="000B7259">
        <w:rPr>
          <w:vertAlign w:val="subscript"/>
        </w:rPr>
        <w:t>SSB</w:t>
      </w:r>
      <w:r>
        <w:t xml:space="preserve"> should be provided along with the WUS configuration by the Cell A. We assume here that the </w:t>
      </w:r>
      <w:r w:rsidRPr="0086607F">
        <w:rPr>
          <w:i/>
          <w:iCs/>
        </w:rPr>
        <w:t>pdcch-ConfigSIB1</w:t>
      </w:r>
      <w:r>
        <w:t xml:space="preserve"> can be used directly from the MIB of the NES cell i.e., RAN1 has no need to repurpose this IE.</w:t>
      </w:r>
    </w:p>
    <w:p w14:paraId="695A7D84" w14:textId="15A7454C" w:rsidR="0016036F" w:rsidRDefault="00E418CD" w:rsidP="00187FB7">
      <w:pPr>
        <w:rPr>
          <w:b/>
          <w:bCs/>
        </w:rPr>
      </w:pPr>
      <w:r w:rsidRPr="000B7259">
        <w:rPr>
          <w:b/>
          <w:bCs/>
        </w:rPr>
        <w:t>Proposal</w:t>
      </w:r>
      <w:r>
        <w:rPr>
          <w:b/>
          <w:bCs/>
        </w:rPr>
        <w:t xml:space="preserve"> 4</w:t>
      </w:r>
      <w:r w:rsidRPr="000B7259">
        <w:rPr>
          <w:b/>
          <w:bCs/>
        </w:rPr>
        <w:t xml:space="preserve">: </w:t>
      </w:r>
      <w:r w:rsidR="00A13160">
        <w:rPr>
          <w:b/>
          <w:bCs/>
        </w:rPr>
        <w:t>The</w:t>
      </w:r>
      <w:r w:rsidRPr="000B7259">
        <w:rPr>
          <w:b/>
          <w:bCs/>
        </w:rPr>
        <w:t xml:space="preserve"> k</w:t>
      </w:r>
      <w:r w:rsidRPr="000B7259">
        <w:rPr>
          <w:b/>
          <w:bCs/>
          <w:vertAlign w:val="subscript"/>
        </w:rPr>
        <w:t>SSB</w:t>
      </w:r>
      <w:r w:rsidRPr="000B7259">
        <w:rPr>
          <w:b/>
          <w:bCs/>
        </w:rPr>
        <w:t xml:space="preserve"> </w:t>
      </w:r>
      <w:r w:rsidR="00A13160">
        <w:rPr>
          <w:b/>
          <w:bCs/>
        </w:rPr>
        <w:t xml:space="preserve">value is </w:t>
      </w:r>
      <w:r w:rsidRPr="000B7259">
        <w:rPr>
          <w:b/>
          <w:bCs/>
        </w:rPr>
        <w:t xml:space="preserve">provided in </w:t>
      </w:r>
      <w:r w:rsidR="00A13160">
        <w:rPr>
          <w:b/>
          <w:bCs/>
        </w:rPr>
        <w:t>the</w:t>
      </w:r>
      <w:r w:rsidRPr="000B7259">
        <w:rPr>
          <w:b/>
          <w:bCs/>
        </w:rPr>
        <w:t xml:space="preserve"> new </w:t>
      </w:r>
      <w:r w:rsidR="00A13160">
        <w:rPr>
          <w:b/>
          <w:bCs/>
        </w:rPr>
        <w:t xml:space="preserve">agreed </w:t>
      </w:r>
      <w:r w:rsidRPr="000B7259">
        <w:rPr>
          <w:b/>
          <w:bCs/>
        </w:rPr>
        <w:t>SIB of Cell A along with already agreed WUS Configuration.</w:t>
      </w:r>
    </w:p>
    <w:p w14:paraId="7F444860" w14:textId="77777777" w:rsidR="004C7750" w:rsidRPr="004C7750" w:rsidRDefault="004C7750" w:rsidP="00187FB7">
      <w:pPr>
        <w:rPr>
          <w:b/>
          <w:bCs/>
        </w:rPr>
      </w:pPr>
    </w:p>
    <w:p w14:paraId="246ED962" w14:textId="06203CA3" w:rsidR="00CA3F92" w:rsidRDefault="00CA3F92" w:rsidP="0016036F">
      <w:pPr>
        <w:pStyle w:val="Heading2"/>
        <w:rPr>
          <w:b/>
          <w:bCs/>
        </w:rPr>
      </w:pPr>
      <w:r w:rsidRPr="0016036F">
        <w:t xml:space="preserve">SIB1 </w:t>
      </w:r>
      <w:r w:rsidR="0016036F">
        <w:t xml:space="preserve">reception after </w:t>
      </w:r>
      <w:r w:rsidR="00A43B3E">
        <w:t xml:space="preserve">making </w:t>
      </w:r>
      <w:r w:rsidR="0016036F">
        <w:t>Reque</w:t>
      </w:r>
      <w:r w:rsidRPr="0016036F">
        <w:t>s</w:t>
      </w:r>
      <w:r w:rsidR="0016036F">
        <w:t>t</w:t>
      </w:r>
    </w:p>
    <w:p w14:paraId="56B6CEC0" w14:textId="78DB3459" w:rsidR="00F60ADD" w:rsidRDefault="000940BA" w:rsidP="00F60ADD">
      <w:r>
        <w:t xml:space="preserve">RAN1 has agreed to </w:t>
      </w:r>
      <w:r w:rsidR="00840C3A">
        <w:t>the following with regards to on-demand SIB1 transmission: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B1F0F" w14:paraId="1867769B" w14:textId="77777777" w:rsidTr="00FB1F0F">
        <w:tc>
          <w:tcPr>
            <w:tcW w:w="9016" w:type="dxa"/>
          </w:tcPr>
          <w:p w14:paraId="5F74A9EB" w14:textId="77777777" w:rsidR="00FB1F0F" w:rsidRPr="00FB1F0F" w:rsidRDefault="00FB1F0F" w:rsidP="00FB1F0F">
            <w:pPr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lang w:eastAsia="x-none"/>
                <w14:ligatures w14:val="none"/>
              </w:rPr>
            </w:pPr>
            <w:r w:rsidRPr="00FB1F0F"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eastAsia="x-none"/>
                <w14:ligatures w14:val="none"/>
              </w:rPr>
              <w:t>Agreement</w:t>
            </w:r>
          </w:p>
          <w:p w14:paraId="19A78C2B" w14:textId="77777777" w:rsidR="00FB1F0F" w:rsidRPr="00FB1F0F" w:rsidRDefault="00FB1F0F" w:rsidP="00FB1F0F">
            <w:pPr>
              <w:rPr>
                <w:rFonts w:ascii="Times" w:eastAsia="PMingLiU" w:hAnsi="Times" w:cs="Times"/>
                <w:bCs/>
                <w:szCs w:val="24"/>
                <w:lang w:val="en-GB" w:eastAsia="zh-TW"/>
              </w:rPr>
            </w:pPr>
            <w:r w:rsidRPr="00FB1F0F">
              <w:rPr>
                <w:rFonts w:ascii="Times" w:eastAsia="PMingLiU" w:hAnsi="Times" w:cs="Times"/>
                <w:bCs/>
                <w:szCs w:val="24"/>
                <w:lang w:val="en-GB" w:eastAsia="zh-TW"/>
              </w:rPr>
              <w:t>The reference time point to determine the window starting time for on-demand SIB1 is based on the RAR window for UL WUS wherein UE successfully received a RAR.</w:t>
            </w:r>
          </w:p>
          <w:p w14:paraId="4BB90165" w14:textId="77777777" w:rsidR="00FB1F0F" w:rsidRPr="00FB1F0F" w:rsidRDefault="00FB1F0F" w:rsidP="00FB1F0F">
            <w:pPr>
              <w:numPr>
                <w:ilvl w:val="0"/>
                <w:numId w:val="13"/>
              </w:numPr>
              <w:rPr>
                <w:rFonts w:ascii="Times" w:eastAsia="PMingLiU" w:hAnsi="Times" w:cs="Times"/>
                <w:bCs/>
                <w:szCs w:val="24"/>
                <w:lang w:val="en-GB" w:eastAsia="zh-TW"/>
              </w:rPr>
            </w:pPr>
            <w:r w:rsidRPr="00FB1F0F">
              <w:rPr>
                <w:rFonts w:ascii="Times" w:eastAsia="PMingLiU" w:hAnsi="Times" w:cs="Times"/>
                <w:bCs/>
                <w:szCs w:val="24"/>
                <w:lang w:val="en-GB" w:eastAsia="zh-TW"/>
              </w:rPr>
              <w:t>FFS: Use starting or ending slot of the RAR window as reference time</w:t>
            </w:r>
          </w:p>
          <w:p w14:paraId="13776D3D" w14:textId="77777777" w:rsidR="00FB1F0F" w:rsidRPr="00FB1F0F" w:rsidRDefault="00FB1F0F" w:rsidP="00FB1F0F">
            <w:pPr>
              <w:rPr>
                <w:rFonts w:ascii="Times" w:eastAsia="Batang" w:hAnsi="Times" w:cs="Times New Roman"/>
                <w:kern w:val="0"/>
                <w:sz w:val="24"/>
                <w:szCs w:val="32"/>
                <w:lang w:val="en-GB" w:eastAsia="x-none"/>
                <w14:ligatures w14:val="none"/>
              </w:rPr>
            </w:pPr>
          </w:p>
          <w:p w14:paraId="67A68610" w14:textId="77777777" w:rsidR="00FB1F0F" w:rsidRPr="00FB1F0F" w:rsidRDefault="00FB1F0F" w:rsidP="00FB1F0F">
            <w:pPr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lang w:eastAsia="x-none"/>
                <w14:ligatures w14:val="none"/>
              </w:rPr>
            </w:pPr>
            <w:r w:rsidRPr="00FB1F0F"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eastAsia="x-none"/>
                <w14:ligatures w14:val="none"/>
              </w:rPr>
              <w:t>Agreement</w:t>
            </w:r>
          </w:p>
          <w:p w14:paraId="7A7209E5" w14:textId="77777777" w:rsidR="00FB1F0F" w:rsidRPr="00FB1F0F" w:rsidRDefault="00FB1F0F" w:rsidP="00FB1F0F">
            <w:pPr>
              <w:rPr>
                <w:rFonts w:ascii="Times" w:eastAsia="PMingLiU" w:hAnsi="Times" w:cs="Times New Roman"/>
                <w:bCs/>
                <w:kern w:val="0"/>
                <w:szCs w:val="28"/>
                <w:lang w:val="en-GB" w:eastAsia="zh-TW"/>
                <w14:ligatures w14:val="none"/>
              </w:rPr>
            </w:pPr>
            <w:r w:rsidRPr="00FB1F0F">
              <w:rPr>
                <w:rFonts w:ascii="Times" w:eastAsia="PMingLiU" w:hAnsi="Times" w:cs="Times New Roman"/>
                <w:bCs/>
                <w:kern w:val="0"/>
                <w:szCs w:val="28"/>
                <w:lang w:val="en-GB" w:eastAsia="zh-TW"/>
                <w14:ligatures w14:val="none"/>
              </w:rPr>
              <w:t>The duration of the time window for on-demand SIB1 is indicated in the UL WUS configuration.</w:t>
            </w:r>
          </w:p>
          <w:p w14:paraId="03F2A097" w14:textId="77777777" w:rsidR="00FB1F0F" w:rsidRPr="00FB1F0F" w:rsidRDefault="00FB1F0F" w:rsidP="00FB1F0F">
            <w:pPr>
              <w:numPr>
                <w:ilvl w:val="0"/>
                <w:numId w:val="13"/>
              </w:numPr>
              <w:rPr>
                <w:rFonts w:ascii="Times" w:eastAsia="PMingLiU" w:hAnsi="Times" w:cs="Times"/>
                <w:bCs/>
                <w:szCs w:val="24"/>
                <w:lang w:val="en-GB" w:eastAsia="zh-TW"/>
              </w:rPr>
            </w:pPr>
            <w:r w:rsidRPr="00FB1F0F">
              <w:rPr>
                <w:rFonts w:ascii="Times" w:eastAsia="PMingLiU" w:hAnsi="Times" w:cs="Times"/>
                <w:bCs/>
                <w:szCs w:val="24"/>
                <w:lang w:val="en-GB" w:eastAsia="zh-TW"/>
              </w:rPr>
              <w:t>Unit of the duration is in slot</w:t>
            </w:r>
          </w:p>
          <w:p w14:paraId="587B9747" w14:textId="1E7334F3" w:rsidR="00FB1F0F" w:rsidRPr="00FB1F0F" w:rsidRDefault="00FB1F0F" w:rsidP="00F60ADD">
            <w:pPr>
              <w:numPr>
                <w:ilvl w:val="0"/>
                <w:numId w:val="13"/>
              </w:numPr>
              <w:rPr>
                <w:rFonts w:ascii="Times" w:eastAsia="PMingLiU" w:hAnsi="Times" w:cs="Times"/>
                <w:bCs/>
                <w:szCs w:val="24"/>
                <w:lang w:val="en-GB" w:eastAsia="zh-TW"/>
              </w:rPr>
            </w:pPr>
            <w:r w:rsidRPr="00FB1F0F">
              <w:rPr>
                <w:rFonts w:ascii="Times" w:eastAsia="PMingLiU" w:hAnsi="Times" w:cs="Times"/>
                <w:bCs/>
                <w:szCs w:val="24"/>
                <w:lang w:val="en-GB" w:eastAsia="zh-TW"/>
              </w:rPr>
              <w:t>FFS: Starting time</w:t>
            </w:r>
          </w:p>
        </w:tc>
      </w:tr>
    </w:tbl>
    <w:p w14:paraId="2A8E955D" w14:textId="77777777" w:rsidR="00FB1F0F" w:rsidRPr="00F60ADD" w:rsidRDefault="00FB1F0F" w:rsidP="00F60ADD"/>
    <w:p w14:paraId="2B1AE278" w14:textId="707F1211" w:rsidR="00F60ADD" w:rsidRDefault="00F60ADD" w:rsidP="00F60ADD">
      <w:pPr>
        <w:rPr>
          <w:rFonts w:ascii="Times" w:eastAsia="PMingLiU" w:hAnsi="Times" w:cs="Times"/>
          <w:bCs/>
          <w:szCs w:val="24"/>
          <w:lang w:val="en-GB" w:eastAsia="zh-TW"/>
        </w:rPr>
      </w:pPr>
      <w:r w:rsidRPr="00F60ADD">
        <w:t xml:space="preserve">After having made the </w:t>
      </w:r>
      <w:r w:rsidR="0086607F">
        <w:t xml:space="preserve">SIB1 </w:t>
      </w:r>
      <w:r w:rsidRPr="00F60ADD">
        <w:t>request</w:t>
      </w:r>
      <w:r w:rsidR="0086607F">
        <w:t>,</w:t>
      </w:r>
      <w:r w:rsidRPr="00F60ADD">
        <w:t xml:space="preserve"> UE just attempts receiving SIB1 broadcast as in the previous releases</w:t>
      </w:r>
      <w:r w:rsidR="0086607F">
        <w:t xml:space="preserve"> i.e., the UE can use SI-RNTI </w:t>
      </w:r>
      <w:r w:rsidR="00295551">
        <w:t xml:space="preserve">to decode PDCCH </w:t>
      </w:r>
      <w:r w:rsidR="0086607F">
        <w:t xml:space="preserve">and </w:t>
      </w:r>
      <w:r w:rsidR="00295551">
        <w:t xml:space="preserve">use </w:t>
      </w:r>
      <w:r w:rsidR="0086607F">
        <w:t xml:space="preserve">kSSB and </w:t>
      </w:r>
      <w:r w:rsidR="0086607F" w:rsidRPr="0086607F">
        <w:rPr>
          <w:i/>
          <w:iCs/>
        </w:rPr>
        <w:t>pdcch-ConfigSIB1</w:t>
      </w:r>
      <w:r w:rsidR="0086607F" w:rsidRPr="0086607F">
        <w:t xml:space="preserve"> </w:t>
      </w:r>
      <w:r w:rsidR="00295551">
        <w:t>received in MIB of the NES Cell</w:t>
      </w:r>
      <w:r w:rsidR="0086607F">
        <w:rPr>
          <w:rFonts w:ascii="Times" w:eastAsia="PMingLiU" w:hAnsi="Times" w:cs="Times"/>
          <w:bCs/>
          <w:szCs w:val="24"/>
          <w:lang w:val="en-GB" w:eastAsia="zh-TW"/>
        </w:rPr>
        <w:t>.</w:t>
      </w:r>
    </w:p>
    <w:p w14:paraId="705E7A87" w14:textId="2D26786E" w:rsidR="00295551" w:rsidRDefault="007E4BF1" w:rsidP="00F60ADD">
      <w:pPr>
        <w:rPr>
          <w:rFonts w:eastAsia="PMingLiU" w:cstheme="minorHAnsi"/>
          <w:b/>
          <w:szCs w:val="24"/>
          <w:lang w:val="en-GB" w:eastAsia="zh-TW"/>
        </w:rPr>
      </w:pPr>
      <w:r w:rsidRPr="007E4BF1">
        <w:rPr>
          <w:rFonts w:eastAsia="PMingLiU" w:cstheme="minorHAnsi"/>
          <w:b/>
          <w:szCs w:val="24"/>
          <w:lang w:val="en-GB" w:eastAsia="zh-TW"/>
        </w:rPr>
        <w:t xml:space="preserve">Proposal 5: </w:t>
      </w:r>
      <w:r w:rsidRPr="007E4BF1">
        <w:rPr>
          <w:rFonts w:cstheme="minorHAnsi"/>
          <w:b/>
        </w:rPr>
        <w:t>UE uses SI-RNTI</w:t>
      </w:r>
      <w:r w:rsidR="00295551">
        <w:rPr>
          <w:rFonts w:cstheme="minorHAnsi"/>
          <w:b/>
        </w:rPr>
        <w:t xml:space="preserve"> to decode PDCCH </w:t>
      </w:r>
      <w:r w:rsidR="00295551" w:rsidRPr="007E4BF1">
        <w:rPr>
          <w:rFonts w:cstheme="minorHAnsi"/>
          <w:b/>
        </w:rPr>
        <w:t xml:space="preserve">in the time window signalled in the </w:t>
      </w:r>
      <w:r w:rsidR="00295551" w:rsidRPr="00FB1F0F">
        <w:rPr>
          <w:rFonts w:eastAsia="PMingLiU" w:cstheme="minorHAnsi"/>
          <w:b/>
          <w:szCs w:val="24"/>
          <w:lang w:val="en-GB" w:eastAsia="zh-TW"/>
        </w:rPr>
        <w:t>RAR for UL WUS</w:t>
      </w:r>
      <w:r w:rsidR="00295551" w:rsidRPr="00295551">
        <w:rPr>
          <w:rFonts w:eastAsia="PMingLiU" w:cstheme="minorHAnsi"/>
          <w:b/>
          <w:szCs w:val="24"/>
          <w:lang w:val="en-GB" w:eastAsia="zh-TW"/>
        </w:rPr>
        <w:t xml:space="preserve"> </w:t>
      </w:r>
      <w:r w:rsidR="00295551">
        <w:rPr>
          <w:rFonts w:eastAsia="PMingLiU" w:cstheme="minorHAnsi"/>
          <w:b/>
          <w:szCs w:val="24"/>
          <w:lang w:val="en-GB" w:eastAsia="zh-TW"/>
        </w:rPr>
        <w:t xml:space="preserve">to receive on-demand SIB1 of the </w:t>
      </w:r>
      <w:r w:rsidR="00295551">
        <w:rPr>
          <w:rFonts w:cstheme="minorHAnsi"/>
          <w:b/>
        </w:rPr>
        <w:t>NES Cell.</w:t>
      </w:r>
    </w:p>
    <w:p w14:paraId="461EAD14" w14:textId="3FBC12B5" w:rsidR="007E4BF1" w:rsidRDefault="00387B01" w:rsidP="00F60ADD">
      <w:pPr>
        <w:rPr>
          <w:rFonts w:eastAsia="PMingLiU" w:cstheme="minorHAnsi"/>
          <w:b/>
          <w:szCs w:val="24"/>
          <w:lang w:val="en-GB" w:eastAsia="zh-TW"/>
        </w:rPr>
      </w:pPr>
      <w:r w:rsidRPr="007E4BF1">
        <w:rPr>
          <w:rFonts w:eastAsia="PMingLiU" w:cstheme="minorHAnsi"/>
          <w:b/>
          <w:szCs w:val="24"/>
          <w:lang w:val="en-GB" w:eastAsia="zh-TW"/>
        </w:rPr>
        <w:t xml:space="preserve">Proposal </w:t>
      </w:r>
      <w:r>
        <w:rPr>
          <w:rFonts w:eastAsia="PMingLiU" w:cstheme="minorHAnsi"/>
          <w:b/>
          <w:szCs w:val="24"/>
          <w:lang w:val="en-GB" w:eastAsia="zh-TW"/>
        </w:rPr>
        <w:t>6</w:t>
      </w:r>
      <w:r w:rsidRPr="007E4BF1">
        <w:rPr>
          <w:rFonts w:eastAsia="PMingLiU" w:cstheme="minorHAnsi"/>
          <w:b/>
          <w:szCs w:val="24"/>
          <w:lang w:val="en-GB" w:eastAsia="zh-TW"/>
        </w:rPr>
        <w:t>:</w:t>
      </w:r>
      <w:r w:rsidR="000A78E0">
        <w:rPr>
          <w:rFonts w:cstheme="minorHAnsi"/>
          <w:b/>
        </w:rPr>
        <w:t xml:space="preserve"> </w:t>
      </w:r>
      <w:r>
        <w:rPr>
          <w:rFonts w:cstheme="minorHAnsi"/>
          <w:b/>
        </w:rPr>
        <w:t>K</w:t>
      </w:r>
      <w:r w:rsidR="007E4BF1" w:rsidRPr="007E4BF1">
        <w:rPr>
          <w:rFonts w:cstheme="minorHAnsi"/>
          <w:b/>
          <w:vertAlign w:val="subscript"/>
        </w:rPr>
        <w:t>SSB</w:t>
      </w:r>
      <w:r w:rsidR="007E4BF1" w:rsidRPr="007E4BF1">
        <w:rPr>
          <w:rFonts w:cstheme="minorHAnsi"/>
          <w:b/>
        </w:rPr>
        <w:t xml:space="preserve"> </w:t>
      </w:r>
      <w:r w:rsidR="007A0E47">
        <w:rPr>
          <w:rFonts w:cstheme="minorHAnsi"/>
          <w:b/>
        </w:rPr>
        <w:t xml:space="preserve">value from Cell-A </w:t>
      </w:r>
      <w:r w:rsidR="007E4BF1" w:rsidRPr="007E4BF1">
        <w:rPr>
          <w:rFonts w:cstheme="minorHAnsi"/>
          <w:b/>
        </w:rPr>
        <w:t xml:space="preserve">and </w:t>
      </w:r>
      <w:r w:rsidR="007A0E47">
        <w:rPr>
          <w:rFonts w:cstheme="minorHAnsi"/>
          <w:b/>
        </w:rPr>
        <w:t xml:space="preserve">the </w:t>
      </w:r>
      <w:r w:rsidR="007E4BF1" w:rsidRPr="007E4BF1">
        <w:rPr>
          <w:rFonts w:cstheme="minorHAnsi"/>
          <w:b/>
          <w:i/>
          <w:iCs/>
        </w:rPr>
        <w:t>pdcch-ConfigSIB1</w:t>
      </w:r>
      <w:r w:rsidR="007E4BF1" w:rsidRPr="007E4BF1">
        <w:rPr>
          <w:rFonts w:cstheme="minorHAnsi"/>
          <w:b/>
        </w:rPr>
        <w:t xml:space="preserve"> </w:t>
      </w:r>
      <w:r w:rsidR="000A78E0">
        <w:rPr>
          <w:rFonts w:cstheme="minorHAnsi"/>
          <w:b/>
        </w:rPr>
        <w:t xml:space="preserve">received </w:t>
      </w:r>
      <w:r w:rsidR="00306682">
        <w:rPr>
          <w:rFonts w:cstheme="minorHAnsi"/>
          <w:b/>
        </w:rPr>
        <w:t>in MIB</w:t>
      </w:r>
      <w:r w:rsidR="000A78E0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of </w:t>
      </w:r>
      <w:r w:rsidR="000A78E0">
        <w:rPr>
          <w:rFonts w:cstheme="minorHAnsi"/>
          <w:b/>
        </w:rPr>
        <w:t xml:space="preserve">a NES Cell </w:t>
      </w:r>
      <w:r>
        <w:rPr>
          <w:rFonts w:cstheme="minorHAnsi"/>
          <w:b/>
        </w:rPr>
        <w:t xml:space="preserve">is used </w:t>
      </w:r>
      <w:r w:rsidR="000A78E0">
        <w:rPr>
          <w:rFonts w:eastAsia="PMingLiU" w:cstheme="minorHAnsi"/>
          <w:b/>
          <w:szCs w:val="24"/>
          <w:lang w:val="en-GB" w:eastAsia="zh-TW"/>
        </w:rPr>
        <w:t xml:space="preserve">to receive on-demand SIB1 </w:t>
      </w:r>
      <w:r w:rsidR="00855B0B">
        <w:rPr>
          <w:rFonts w:eastAsia="PMingLiU" w:cstheme="minorHAnsi"/>
          <w:b/>
          <w:szCs w:val="24"/>
          <w:lang w:val="en-GB" w:eastAsia="zh-TW"/>
        </w:rPr>
        <w:t>of</w:t>
      </w:r>
      <w:r w:rsidR="000A78E0">
        <w:rPr>
          <w:rFonts w:eastAsia="PMingLiU" w:cstheme="minorHAnsi"/>
          <w:b/>
          <w:szCs w:val="24"/>
          <w:lang w:val="en-GB" w:eastAsia="zh-TW"/>
        </w:rPr>
        <w:t xml:space="preserve"> the </w:t>
      </w:r>
      <w:r w:rsidR="000A78E0">
        <w:rPr>
          <w:rFonts w:cstheme="minorHAnsi"/>
          <w:b/>
        </w:rPr>
        <w:t>NES Cell</w:t>
      </w:r>
      <w:r w:rsidR="000A78E0">
        <w:rPr>
          <w:rFonts w:eastAsia="PMingLiU" w:cstheme="minorHAnsi"/>
          <w:b/>
          <w:szCs w:val="24"/>
          <w:lang w:val="en-GB" w:eastAsia="zh-TW"/>
        </w:rPr>
        <w:t>.</w:t>
      </w:r>
    </w:p>
    <w:p w14:paraId="17089966" w14:textId="77777777" w:rsidR="004C3BEB" w:rsidRDefault="004C3BEB" w:rsidP="00F60ADD">
      <w:pPr>
        <w:rPr>
          <w:rFonts w:eastAsia="PMingLiU" w:cstheme="minorHAnsi"/>
          <w:bCs/>
          <w:szCs w:val="24"/>
          <w:lang w:val="en-GB" w:eastAsia="zh-TW"/>
        </w:rPr>
      </w:pPr>
    </w:p>
    <w:p w14:paraId="13E09FC6" w14:textId="783EA9E4" w:rsidR="004C7750" w:rsidRDefault="004C7750" w:rsidP="00F60ADD">
      <w:pPr>
        <w:rPr>
          <w:rFonts w:eastAsia="PMingLiU" w:cstheme="minorHAnsi"/>
          <w:bCs/>
          <w:szCs w:val="24"/>
          <w:lang w:val="en-GB" w:eastAsia="zh-TW"/>
        </w:rPr>
      </w:pPr>
      <w:r w:rsidRPr="004C7750">
        <w:rPr>
          <w:rFonts w:eastAsia="PMingLiU" w:cstheme="minorHAnsi"/>
          <w:bCs/>
          <w:szCs w:val="24"/>
          <w:lang w:val="en-GB" w:eastAsia="zh-TW"/>
        </w:rPr>
        <w:t>Finally, since some of the proposals affect RAN1 progress, if agreed an LS to RAN1 should be sent to inform them of our progress.</w:t>
      </w:r>
    </w:p>
    <w:p w14:paraId="5621B9E0" w14:textId="703BAE19" w:rsidR="004C7750" w:rsidRPr="004C7750" w:rsidRDefault="004C7750" w:rsidP="00F60ADD">
      <w:pPr>
        <w:rPr>
          <w:rFonts w:cstheme="minorHAnsi"/>
          <w:b/>
        </w:rPr>
      </w:pPr>
      <w:r w:rsidRPr="004C7750">
        <w:rPr>
          <w:rFonts w:eastAsia="PMingLiU" w:cstheme="minorHAnsi"/>
          <w:b/>
          <w:szCs w:val="24"/>
          <w:lang w:val="en-GB" w:eastAsia="zh-TW"/>
        </w:rPr>
        <w:t>Proposal 7: An LS to RAN1 should be sent to inform them of our progress.</w:t>
      </w:r>
    </w:p>
    <w:p w14:paraId="5A0BBD9F" w14:textId="4AB41A4E" w:rsidR="00CA30C0" w:rsidRPr="00C874F2" w:rsidRDefault="00CA30C0" w:rsidP="00CA30C0">
      <w:pPr>
        <w:pStyle w:val="Heading1"/>
        <w:ind w:left="0" w:firstLine="0"/>
        <w:jc w:val="both"/>
        <w:rPr>
          <w:rFonts w:cs="Arial"/>
        </w:rPr>
      </w:pPr>
      <w:r w:rsidRPr="00C874F2">
        <w:rPr>
          <w:rFonts w:cs="Arial" w:hint="eastAsia"/>
        </w:rPr>
        <w:t>Conclusion</w:t>
      </w:r>
    </w:p>
    <w:p w14:paraId="0BBD437E" w14:textId="2AFB7F9D" w:rsidR="001E4556" w:rsidRPr="00C874F2" w:rsidRDefault="001E4556" w:rsidP="00C6415E">
      <w:pPr>
        <w:rPr>
          <w:lang w:val="en-GB"/>
        </w:rPr>
      </w:pPr>
      <w:r w:rsidRPr="00C874F2">
        <w:rPr>
          <w:lang w:val="en-GB"/>
        </w:rPr>
        <w:t>Remaining essential issues were discussed in the paper for the on-demand SIB1 topic. Following proposals are made:</w:t>
      </w:r>
    </w:p>
    <w:p w14:paraId="2ED8AE14" w14:textId="77777777" w:rsidR="004B74BC" w:rsidRPr="0002436F" w:rsidRDefault="004B74BC" w:rsidP="004B74BC">
      <w:pPr>
        <w:rPr>
          <w:b/>
          <w:bCs/>
        </w:rPr>
      </w:pPr>
      <w:r w:rsidRPr="0002436F">
        <w:rPr>
          <w:b/>
          <w:bCs/>
        </w:rPr>
        <w:t xml:space="preserve">Proposal 1: </w:t>
      </w:r>
      <w:r>
        <w:rPr>
          <w:b/>
          <w:bCs/>
        </w:rPr>
        <w:t>RAN2 considers r</w:t>
      </w:r>
      <w:r w:rsidRPr="0002436F">
        <w:rPr>
          <w:b/>
          <w:bCs/>
        </w:rPr>
        <w:t>evert</w:t>
      </w:r>
      <w:r>
        <w:rPr>
          <w:b/>
          <w:bCs/>
        </w:rPr>
        <w:t>ing</w:t>
      </w:r>
      <w:r w:rsidRPr="0002436F">
        <w:rPr>
          <w:b/>
          <w:bCs/>
        </w:rPr>
        <w:t xml:space="preserve"> “valid in directly succeeding cell reselection” decision and agree to SI validity area as basis for determining WUS configuration validity.</w:t>
      </w:r>
    </w:p>
    <w:p w14:paraId="590D399B" w14:textId="77777777" w:rsidR="004B74BC" w:rsidRPr="0002436F" w:rsidRDefault="004B74BC" w:rsidP="004B74BC">
      <w:pPr>
        <w:rPr>
          <w:b/>
          <w:bCs/>
        </w:rPr>
      </w:pPr>
      <w:r w:rsidRPr="0002436F">
        <w:rPr>
          <w:b/>
          <w:bCs/>
        </w:rPr>
        <w:t xml:space="preserve">Proposal 2: </w:t>
      </w:r>
      <w:r>
        <w:rPr>
          <w:b/>
          <w:bCs/>
        </w:rPr>
        <w:t>Besides SI validity area feature</w:t>
      </w:r>
      <w:r w:rsidRPr="0002436F">
        <w:rPr>
          <w:b/>
          <w:bCs/>
        </w:rPr>
        <w:t xml:space="preserve">, </w:t>
      </w:r>
      <w:r>
        <w:rPr>
          <w:b/>
          <w:bCs/>
        </w:rPr>
        <w:t xml:space="preserve">time validity of </w:t>
      </w:r>
      <w:r w:rsidRPr="0002436F">
        <w:rPr>
          <w:b/>
          <w:bCs/>
        </w:rPr>
        <w:t xml:space="preserve">an acquired WUS configuration </w:t>
      </w:r>
      <w:r>
        <w:rPr>
          <w:b/>
          <w:bCs/>
        </w:rPr>
        <w:t>should also be addressed to avoid too many SIB1 Re-Requests.</w:t>
      </w:r>
    </w:p>
    <w:p w14:paraId="59A7E581" w14:textId="77777777" w:rsidR="004B74BC" w:rsidRPr="008C0030" w:rsidRDefault="004B74BC" w:rsidP="004B74BC">
      <w:pPr>
        <w:rPr>
          <w:b/>
          <w:bCs/>
        </w:rPr>
      </w:pPr>
      <w:r w:rsidRPr="008C0030">
        <w:rPr>
          <w:b/>
          <w:bCs/>
        </w:rPr>
        <w:t>Observation: Using k</w:t>
      </w:r>
      <w:r w:rsidRPr="008C0030">
        <w:rPr>
          <w:b/>
          <w:bCs/>
          <w:vertAlign w:val="subscript"/>
        </w:rPr>
        <w:t>SSB</w:t>
      </w:r>
      <w:r w:rsidRPr="008C0030">
        <w:rPr>
          <w:b/>
          <w:bCs/>
        </w:rPr>
        <w:t xml:space="preserve"> value 30 in FR1 or 14 in FR2 in NES cell MIB is necessary to bar legacy UEs on a on demand SIB1 cell without making them look for SIB1 transmission when SIB1 is not being broadcasted.</w:t>
      </w:r>
    </w:p>
    <w:p w14:paraId="191C7B0E" w14:textId="77777777" w:rsidR="004B74BC" w:rsidRPr="008C0030" w:rsidRDefault="004B74BC" w:rsidP="004B74BC">
      <w:pPr>
        <w:rPr>
          <w:b/>
          <w:bCs/>
        </w:rPr>
      </w:pPr>
      <w:r w:rsidRPr="008C0030">
        <w:rPr>
          <w:b/>
          <w:bCs/>
        </w:rPr>
        <w:t>Proposal 3: RAN2 restricts k</w:t>
      </w:r>
      <w:r w:rsidRPr="008C0030">
        <w:rPr>
          <w:b/>
          <w:bCs/>
          <w:vertAlign w:val="subscript"/>
        </w:rPr>
        <w:t>SSB</w:t>
      </w:r>
      <w:r w:rsidRPr="008C0030">
        <w:rPr>
          <w:b/>
          <w:bCs/>
        </w:rPr>
        <w:t xml:space="preserve"> to values 30 in FR1 or 14 in FR2 in </w:t>
      </w:r>
      <w:r>
        <w:rPr>
          <w:b/>
          <w:bCs/>
        </w:rPr>
        <w:t xml:space="preserve">R19 on-demand SIB1 </w:t>
      </w:r>
      <w:r w:rsidRPr="008C0030">
        <w:rPr>
          <w:b/>
          <w:bCs/>
        </w:rPr>
        <w:t>Cell MIB.</w:t>
      </w:r>
    </w:p>
    <w:p w14:paraId="625AF30A" w14:textId="77777777" w:rsidR="004B74BC" w:rsidRDefault="004B74BC" w:rsidP="004B74BC">
      <w:pPr>
        <w:rPr>
          <w:b/>
          <w:bCs/>
        </w:rPr>
      </w:pPr>
      <w:r w:rsidRPr="000B7259">
        <w:rPr>
          <w:b/>
          <w:bCs/>
        </w:rPr>
        <w:t>Proposal</w:t>
      </w:r>
      <w:r>
        <w:rPr>
          <w:b/>
          <w:bCs/>
        </w:rPr>
        <w:t xml:space="preserve"> 4</w:t>
      </w:r>
      <w:r w:rsidRPr="000B7259">
        <w:rPr>
          <w:b/>
          <w:bCs/>
        </w:rPr>
        <w:t xml:space="preserve">: </w:t>
      </w:r>
      <w:r>
        <w:rPr>
          <w:b/>
          <w:bCs/>
        </w:rPr>
        <w:t>The</w:t>
      </w:r>
      <w:r w:rsidRPr="000B7259">
        <w:rPr>
          <w:b/>
          <w:bCs/>
        </w:rPr>
        <w:t xml:space="preserve"> k</w:t>
      </w:r>
      <w:r w:rsidRPr="000B7259">
        <w:rPr>
          <w:b/>
          <w:bCs/>
          <w:vertAlign w:val="subscript"/>
        </w:rPr>
        <w:t>SSB</w:t>
      </w:r>
      <w:r w:rsidRPr="000B7259">
        <w:rPr>
          <w:b/>
          <w:bCs/>
        </w:rPr>
        <w:t xml:space="preserve"> </w:t>
      </w:r>
      <w:r>
        <w:rPr>
          <w:b/>
          <w:bCs/>
        </w:rPr>
        <w:t xml:space="preserve">value is </w:t>
      </w:r>
      <w:r w:rsidRPr="000B7259">
        <w:rPr>
          <w:b/>
          <w:bCs/>
        </w:rPr>
        <w:t xml:space="preserve">provided in </w:t>
      </w:r>
      <w:r>
        <w:rPr>
          <w:b/>
          <w:bCs/>
        </w:rPr>
        <w:t>the</w:t>
      </w:r>
      <w:r w:rsidRPr="000B7259">
        <w:rPr>
          <w:b/>
          <w:bCs/>
        </w:rPr>
        <w:t xml:space="preserve"> new </w:t>
      </w:r>
      <w:r>
        <w:rPr>
          <w:b/>
          <w:bCs/>
        </w:rPr>
        <w:t xml:space="preserve">agreed </w:t>
      </w:r>
      <w:r w:rsidRPr="000B7259">
        <w:rPr>
          <w:b/>
          <w:bCs/>
        </w:rPr>
        <w:t>SIB of Cell A along with already agreed WUS Configuration.</w:t>
      </w:r>
    </w:p>
    <w:p w14:paraId="23633328" w14:textId="77777777" w:rsidR="004B74BC" w:rsidRDefault="004B74BC" w:rsidP="004B74BC">
      <w:pPr>
        <w:rPr>
          <w:rFonts w:eastAsia="PMingLiU" w:cstheme="minorHAnsi"/>
          <w:b/>
          <w:szCs w:val="24"/>
          <w:lang w:val="en-GB" w:eastAsia="zh-TW"/>
        </w:rPr>
      </w:pPr>
      <w:r w:rsidRPr="007E4BF1">
        <w:rPr>
          <w:rFonts w:eastAsia="PMingLiU" w:cstheme="minorHAnsi"/>
          <w:b/>
          <w:szCs w:val="24"/>
          <w:lang w:val="en-GB" w:eastAsia="zh-TW"/>
        </w:rPr>
        <w:t xml:space="preserve">Proposal 5: </w:t>
      </w:r>
      <w:r w:rsidRPr="007E4BF1">
        <w:rPr>
          <w:rFonts w:cstheme="minorHAnsi"/>
          <w:b/>
        </w:rPr>
        <w:t>UE uses SI-RNTI</w:t>
      </w:r>
      <w:r>
        <w:rPr>
          <w:rFonts w:cstheme="minorHAnsi"/>
          <w:b/>
        </w:rPr>
        <w:t xml:space="preserve"> to decode PDCCH </w:t>
      </w:r>
      <w:r w:rsidRPr="007E4BF1">
        <w:rPr>
          <w:rFonts w:cstheme="minorHAnsi"/>
          <w:b/>
        </w:rPr>
        <w:t xml:space="preserve">in the time window signalled in the </w:t>
      </w:r>
      <w:r w:rsidRPr="00FB1F0F">
        <w:rPr>
          <w:rFonts w:eastAsia="PMingLiU" w:cstheme="minorHAnsi"/>
          <w:b/>
          <w:szCs w:val="24"/>
          <w:lang w:val="en-GB" w:eastAsia="zh-TW"/>
        </w:rPr>
        <w:t>RAR for UL WUS</w:t>
      </w:r>
      <w:r w:rsidRPr="00295551">
        <w:rPr>
          <w:rFonts w:eastAsia="PMingLiU" w:cstheme="minorHAnsi"/>
          <w:b/>
          <w:szCs w:val="24"/>
          <w:lang w:val="en-GB" w:eastAsia="zh-TW"/>
        </w:rPr>
        <w:t xml:space="preserve"> </w:t>
      </w:r>
      <w:r>
        <w:rPr>
          <w:rFonts w:eastAsia="PMingLiU" w:cstheme="minorHAnsi"/>
          <w:b/>
          <w:szCs w:val="24"/>
          <w:lang w:val="en-GB" w:eastAsia="zh-TW"/>
        </w:rPr>
        <w:t xml:space="preserve">to receive on-demand SIB1 of the </w:t>
      </w:r>
      <w:r>
        <w:rPr>
          <w:rFonts w:cstheme="minorHAnsi"/>
          <w:b/>
        </w:rPr>
        <w:t>NES Cell.</w:t>
      </w:r>
    </w:p>
    <w:p w14:paraId="2FAE50E9" w14:textId="77777777" w:rsidR="004B74BC" w:rsidRDefault="004B74BC" w:rsidP="004B74BC">
      <w:pPr>
        <w:rPr>
          <w:rFonts w:eastAsia="PMingLiU" w:cstheme="minorHAnsi"/>
          <w:b/>
          <w:szCs w:val="24"/>
          <w:lang w:val="en-GB" w:eastAsia="zh-TW"/>
        </w:rPr>
      </w:pPr>
      <w:r w:rsidRPr="007E4BF1">
        <w:rPr>
          <w:rFonts w:eastAsia="PMingLiU" w:cstheme="minorHAnsi"/>
          <w:b/>
          <w:szCs w:val="24"/>
          <w:lang w:val="en-GB" w:eastAsia="zh-TW"/>
        </w:rPr>
        <w:t xml:space="preserve">Proposal </w:t>
      </w:r>
      <w:r>
        <w:rPr>
          <w:rFonts w:eastAsia="PMingLiU" w:cstheme="minorHAnsi"/>
          <w:b/>
          <w:szCs w:val="24"/>
          <w:lang w:val="en-GB" w:eastAsia="zh-TW"/>
        </w:rPr>
        <w:t>6</w:t>
      </w:r>
      <w:r w:rsidRPr="007E4BF1">
        <w:rPr>
          <w:rFonts w:eastAsia="PMingLiU" w:cstheme="minorHAnsi"/>
          <w:b/>
          <w:szCs w:val="24"/>
          <w:lang w:val="en-GB" w:eastAsia="zh-TW"/>
        </w:rPr>
        <w:t>:</w:t>
      </w:r>
      <w:r>
        <w:rPr>
          <w:rFonts w:cstheme="minorHAnsi"/>
          <w:b/>
        </w:rPr>
        <w:t xml:space="preserve"> K</w:t>
      </w:r>
      <w:r w:rsidRPr="007E4BF1">
        <w:rPr>
          <w:rFonts w:cstheme="minorHAnsi"/>
          <w:b/>
          <w:vertAlign w:val="subscript"/>
        </w:rPr>
        <w:t>SSB</w:t>
      </w:r>
      <w:r w:rsidRPr="007E4BF1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value from Cell-A </w:t>
      </w:r>
      <w:r w:rsidRPr="007E4BF1">
        <w:rPr>
          <w:rFonts w:cstheme="minorHAnsi"/>
          <w:b/>
        </w:rPr>
        <w:t xml:space="preserve">and </w:t>
      </w:r>
      <w:r>
        <w:rPr>
          <w:rFonts w:cstheme="minorHAnsi"/>
          <w:b/>
        </w:rPr>
        <w:t xml:space="preserve">the </w:t>
      </w:r>
      <w:r w:rsidRPr="007E4BF1">
        <w:rPr>
          <w:rFonts w:cstheme="minorHAnsi"/>
          <w:b/>
          <w:i/>
          <w:iCs/>
        </w:rPr>
        <w:t>pdcch-ConfigSIB1</w:t>
      </w:r>
      <w:r w:rsidRPr="007E4BF1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received in MIB of a NES Cell is used </w:t>
      </w:r>
      <w:r>
        <w:rPr>
          <w:rFonts w:eastAsia="PMingLiU" w:cstheme="minorHAnsi"/>
          <w:b/>
          <w:szCs w:val="24"/>
          <w:lang w:val="en-GB" w:eastAsia="zh-TW"/>
        </w:rPr>
        <w:t xml:space="preserve">to receive on-demand SIB1 of the </w:t>
      </w:r>
      <w:r>
        <w:rPr>
          <w:rFonts w:cstheme="minorHAnsi"/>
          <w:b/>
        </w:rPr>
        <w:t>NES Cell</w:t>
      </w:r>
      <w:r>
        <w:rPr>
          <w:rFonts w:eastAsia="PMingLiU" w:cstheme="minorHAnsi"/>
          <w:b/>
          <w:szCs w:val="24"/>
          <w:lang w:val="en-GB" w:eastAsia="zh-TW"/>
        </w:rPr>
        <w:t>.</w:t>
      </w:r>
    </w:p>
    <w:p w14:paraId="0954136B" w14:textId="6C4D9302" w:rsidR="00FD3D9F" w:rsidRPr="004B74BC" w:rsidRDefault="004B74BC" w:rsidP="00FD3D9F">
      <w:pPr>
        <w:rPr>
          <w:rFonts w:cstheme="minorHAnsi"/>
          <w:b/>
        </w:rPr>
      </w:pPr>
      <w:r w:rsidRPr="004C7750">
        <w:rPr>
          <w:rFonts w:eastAsia="PMingLiU" w:cstheme="minorHAnsi"/>
          <w:b/>
          <w:szCs w:val="24"/>
          <w:lang w:val="en-GB" w:eastAsia="zh-TW"/>
        </w:rPr>
        <w:t>Proposal 7: An LS to RAN1 should be sent to inform them of our progress</w:t>
      </w:r>
      <w:r w:rsidR="00FD3D9F" w:rsidRPr="0002436F">
        <w:rPr>
          <w:b/>
          <w:bCs/>
        </w:rPr>
        <w:t>.</w:t>
      </w:r>
    </w:p>
    <w:p w14:paraId="24E893BD" w14:textId="77777777" w:rsidR="00CA30C0" w:rsidRPr="00C874F2" w:rsidRDefault="00CA30C0" w:rsidP="00CA30C0">
      <w:pPr>
        <w:pStyle w:val="Heading1"/>
        <w:ind w:left="0" w:firstLine="0"/>
        <w:jc w:val="both"/>
        <w:rPr>
          <w:rFonts w:cs="Arial"/>
          <w:lang w:eastAsia="zh-CN"/>
        </w:rPr>
      </w:pPr>
      <w:r w:rsidRPr="00C874F2">
        <w:rPr>
          <w:rFonts w:cs="Arial"/>
        </w:rPr>
        <w:t>References</w:t>
      </w:r>
      <w:r w:rsidRPr="00C874F2">
        <w:rPr>
          <w:rFonts w:cs="Arial" w:hint="eastAsia"/>
          <w:lang w:eastAsia="zh-CN"/>
        </w:rPr>
        <w:t xml:space="preserve"> </w:t>
      </w:r>
    </w:p>
    <w:p w14:paraId="190713E7" w14:textId="4C15877B" w:rsidR="00CA30C0" w:rsidRPr="00C874F2" w:rsidRDefault="00036E72" w:rsidP="00CA30C0">
      <w:r w:rsidRPr="00C874F2">
        <w:t>[1]: RAN1 meeting minutes from RAN2#12</w:t>
      </w:r>
      <w:r w:rsidR="004476B4">
        <w:t>7</w:t>
      </w:r>
    </w:p>
    <w:p w14:paraId="69A9C16B" w14:textId="627ACE65" w:rsidR="00036E72" w:rsidRPr="00C874F2" w:rsidRDefault="00036E72" w:rsidP="00CA30C0">
      <w:r w:rsidRPr="00C874F2">
        <w:t>[2]: RAN1 meeting minutes</w:t>
      </w:r>
      <w:r w:rsidR="00295536" w:rsidRPr="00C874F2">
        <w:t xml:space="preserve"> from RAN2#11</w:t>
      </w:r>
      <w:r w:rsidR="004476B4">
        <w:t>8</w:t>
      </w:r>
    </w:p>
    <w:sectPr w:rsidR="00036E72" w:rsidRPr="00C874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9E5FF" w14:textId="77777777" w:rsidR="00B33192" w:rsidRDefault="00B33192" w:rsidP="0085525D">
      <w:pPr>
        <w:spacing w:after="0" w:line="240" w:lineRule="auto"/>
      </w:pPr>
      <w:r>
        <w:separator/>
      </w:r>
    </w:p>
  </w:endnote>
  <w:endnote w:type="continuationSeparator" w:id="0">
    <w:p w14:paraId="25D426CA" w14:textId="77777777" w:rsidR="00B33192" w:rsidRDefault="00B33192" w:rsidP="00855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A350A" w14:textId="77777777" w:rsidR="00B33192" w:rsidRDefault="00B33192" w:rsidP="0085525D">
      <w:pPr>
        <w:spacing w:after="0" w:line="240" w:lineRule="auto"/>
      </w:pPr>
      <w:r>
        <w:separator/>
      </w:r>
    </w:p>
  </w:footnote>
  <w:footnote w:type="continuationSeparator" w:id="0">
    <w:p w14:paraId="18BC6846" w14:textId="77777777" w:rsidR="00B33192" w:rsidRDefault="00B33192" w:rsidP="008552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EBB3CF4"/>
    <w:multiLevelType w:val="hybridMultilevel"/>
    <w:tmpl w:val="E4B8087A"/>
    <w:lvl w:ilvl="0" w:tplc="6EC6FB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C673E6"/>
    <w:multiLevelType w:val="hybridMultilevel"/>
    <w:tmpl w:val="3B7A3092"/>
    <w:lvl w:ilvl="0" w:tplc="CD863E82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C8E05B0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CA62FBE"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7239C6"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37E26DC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5E66F10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9422520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9FF8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E6059EC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E458AA"/>
    <w:multiLevelType w:val="hybridMultilevel"/>
    <w:tmpl w:val="699608D4"/>
    <w:lvl w:ilvl="0" w:tplc="F0523E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7C64D4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1D62DA8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E720589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380CE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BA2CE15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AE74088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E5EA29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36107A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9C7E87"/>
    <w:multiLevelType w:val="hybridMultilevel"/>
    <w:tmpl w:val="A07C2A74"/>
    <w:lvl w:ilvl="0" w:tplc="EF7ABC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 New Roman" w:hint="default"/>
      </w:rPr>
    </w:lvl>
    <w:lvl w:ilvl="1" w:tplc="C3A050F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 New Roman" w:hint="default"/>
      </w:rPr>
    </w:lvl>
    <w:lvl w:ilvl="2" w:tplc="E8BE863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 New Roman" w:hint="default"/>
      </w:rPr>
    </w:lvl>
    <w:lvl w:ilvl="3" w:tplc="E4C4C190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 New Roman" w:hint="default"/>
      </w:rPr>
    </w:lvl>
    <w:lvl w:ilvl="4" w:tplc="3BEE6420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 New Roman" w:hint="default"/>
      </w:rPr>
    </w:lvl>
    <w:lvl w:ilvl="5" w:tplc="BBFAF1AE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 New Roman" w:hint="default"/>
      </w:rPr>
    </w:lvl>
    <w:lvl w:ilvl="6" w:tplc="5196678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 New Roman" w:hint="default"/>
      </w:rPr>
    </w:lvl>
    <w:lvl w:ilvl="7" w:tplc="330A85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 New Roman" w:hint="default"/>
      </w:rPr>
    </w:lvl>
    <w:lvl w:ilvl="8" w:tplc="6B86772C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 New Roman" w:hint="default"/>
      </w:rPr>
    </w:lvl>
  </w:abstractNum>
  <w:abstractNum w:abstractNumId="6" w15:restartNumberingAfterBreak="0">
    <w:nsid w:val="48703B4B"/>
    <w:multiLevelType w:val="hybridMultilevel"/>
    <w:tmpl w:val="0AE2C5E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0D7A4D"/>
    <w:multiLevelType w:val="hybridMultilevel"/>
    <w:tmpl w:val="42F629FA"/>
    <w:lvl w:ilvl="0" w:tplc="D30ADD9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68E2806"/>
    <w:multiLevelType w:val="hybridMultilevel"/>
    <w:tmpl w:val="53B850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7D353C8D"/>
    <w:multiLevelType w:val="hybridMultilevel"/>
    <w:tmpl w:val="89449FE6"/>
    <w:lvl w:ilvl="0" w:tplc="0D18D52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7FCC7835"/>
    <w:multiLevelType w:val="hybridMultilevel"/>
    <w:tmpl w:val="89449FE6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2124615320">
    <w:abstractNumId w:val="6"/>
  </w:num>
  <w:num w:numId="2" w16cid:durableId="2038961736">
    <w:abstractNumId w:val="10"/>
  </w:num>
  <w:num w:numId="3" w16cid:durableId="699161094">
    <w:abstractNumId w:val="7"/>
  </w:num>
  <w:num w:numId="4" w16cid:durableId="1894199188">
    <w:abstractNumId w:val="0"/>
  </w:num>
  <w:num w:numId="5" w16cid:durableId="106239160">
    <w:abstractNumId w:val="2"/>
  </w:num>
  <w:num w:numId="6" w16cid:durableId="2106685606">
    <w:abstractNumId w:val="11"/>
  </w:num>
  <w:num w:numId="7" w16cid:durableId="1355767434">
    <w:abstractNumId w:val="12"/>
  </w:num>
  <w:num w:numId="8" w16cid:durableId="620301111">
    <w:abstractNumId w:val="1"/>
  </w:num>
  <w:num w:numId="9" w16cid:durableId="1003434410">
    <w:abstractNumId w:val="5"/>
  </w:num>
  <w:num w:numId="10" w16cid:durableId="370109832">
    <w:abstractNumId w:val="3"/>
  </w:num>
  <w:num w:numId="11" w16cid:durableId="2136631481">
    <w:abstractNumId w:val="9"/>
  </w:num>
  <w:num w:numId="12" w16cid:durableId="14977213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381325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isplayBackgroundShape/>
  <w:bordersDoNotSurroundHeader/>
  <w:bordersDoNotSurroundFooter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ABE"/>
    <w:rsid w:val="00007EDB"/>
    <w:rsid w:val="00016EE4"/>
    <w:rsid w:val="0002436F"/>
    <w:rsid w:val="000354CA"/>
    <w:rsid w:val="00036E72"/>
    <w:rsid w:val="00036ECA"/>
    <w:rsid w:val="00036FC3"/>
    <w:rsid w:val="000418F4"/>
    <w:rsid w:val="00053005"/>
    <w:rsid w:val="00075532"/>
    <w:rsid w:val="000940BA"/>
    <w:rsid w:val="000A3D42"/>
    <w:rsid w:val="000A61A6"/>
    <w:rsid w:val="000A68F2"/>
    <w:rsid w:val="000A78E0"/>
    <w:rsid w:val="000B42AE"/>
    <w:rsid w:val="000B5D1C"/>
    <w:rsid w:val="000B6B23"/>
    <w:rsid w:val="000C0822"/>
    <w:rsid w:val="000E686C"/>
    <w:rsid w:val="000E7067"/>
    <w:rsid w:val="000F11C9"/>
    <w:rsid w:val="00114625"/>
    <w:rsid w:val="00116BBA"/>
    <w:rsid w:val="001360E0"/>
    <w:rsid w:val="00143917"/>
    <w:rsid w:val="00147808"/>
    <w:rsid w:val="00151527"/>
    <w:rsid w:val="00157E0C"/>
    <w:rsid w:val="0016036F"/>
    <w:rsid w:val="00160FA0"/>
    <w:rsid w:val="00167EEF"/>
    <w:rsid w:val="00172CD8"/>
    <w:rsid w:val="00172F5A"/>
    <w:rsid w:val="00175244"/>
    <w:rsid w:val="00187FB7"/>
    <w:rsid w:val="00196F24"/>
    <w:rsid w:val="001A2F33"/>
    <w:rsid w:val="001B5792"/>
    <w:rsid w:val="001B6B47"/>
    <w:rsid w:val="001D7D1B"/>
    <w:rsid w:val="001E1BEB"/>
    <w:rsid w:val="001E4556"/>
    <w:rsid w:val="001F4648"/>
    <w:rsid w:val="001F53BA"/>
    <w:rsid w:val="001F7F42"/>
    <w:rsid w:val="0020719D"/>
    <w:rsid w:val="0023015C"/>
    <w:rsid w:val="00240B50"/>
    <w:rsid w:val="002444F0"/>
    <w:rsid w:val="0024623A"/>
    <w:rsid w:val="00255A13"/>
    <w:rsid w:val="00260B00"/>
    <w:rsid w:val="002614CF"/>
    <w:rsid w:val="00272174"/>
    <w:rsid w:val="00287E80"/>
    <w:rsid w:val="002912CB"/>
    <w:rsid w:val="00295536"/>
    <w:rsid w:val="00295551"/>
    <w:rsid w:val="00295F2C"/>
    <w:rsid w:val="002A040B"/>
    <w:rsid w:val="002B39B4"/>
    <w:rsid w:val="002B50A4"/>
    <w:rsid w:val="002C43B6"/>
    <w:rsid w:val="002D073E"/>
    <w:rsid w:val="002D4575"/>
    <w:rsid w:val="002E697F"/>
    <w:rsid w:val="002E794E"/>
    <w:rsid w:val="00306682"/>
    <w:rsid w:val="00316F13"/>
    <w:rsid w:val="00327915"/>
    <w:rsid w:val="00327EF1"/>
    <w:rsid w:val="00335420"/>
    <w:rsid w:val="003545D5"/>
    <w:rsid w:val="00354C35"/>
    <w:rsid w:val="00371E0E"/>
    <w:rsid w:val="00374C83"/>
    <w:rsid w:val="00375420"/>
    <w:rsid w:val="003840BE"/>
    <w:rsid w:val="00387752"/>
    <w:rsid w:val="00387B01"/>
    <w:rsid w:val="00391B3C"/>
    <w:rsid w:val="00396BFD"/>
    <w:rsid w:val="003A490E"/>
    <w:rsid w:val="003A6770"/>
    <w:rsid w:val="003B7C68"/>
    <w:rsid w:val="003D7CB3"/>
    <w:rsid w:val="003E5A12"/>
    <w:rsid w:val="003E7E41"/>
    <w:rsid w:val="00400CAF"/>
    <w:rsid w:val="004044F1"/>
    <w:rsid w:val="00420A03"/>
    <w:rsid w:val="00426540"/>
    <w:rsid w:val="004476B4"/>
    <w:rsid w:val="00451F2C"/>
    <w:rsid w:val="00457EAD"/>
    <w:rsid w:val="00462A73"/>
    <w:rsid w:val="00465DA8"/>
    <w:rsid w:val="00473AB2"/>
    <w:rsid w:val="004864FB"/>
    <w:rsid w:val="00496418"/>
    <w:rsid w:val="00497112"/>
    <w:rsid w:val="004A1808"/>
    <w:rsid w:val="004A6DDF"/>
    <w:rsid w:val="004A75E0"/>
    <w:rsid w:val="004B3D02"/>
    <w:rsid w:val="004B74BC"/>
    <w:rsid w:val="004C0A4B"/>
    <w:rsid w:val="004C3BEB"/>
    <w:rsid w:val="004C7750"/>
    <w:rsid w:val="004E3B84"/>
    <w:rsid w:val="004F1295"/>
    <w:rsid w:val="004F3102"/>
    <w:rsid w:val="00501225"/>
    <w:rsid w:val="00505CD1"/>
    <w:rsid w:val="005120FD"/>
    <w:rsid w:val="005522FB"/>
    <w:rsid w:val="00572340"/>
    <w:rsid w:val="0057724A"/>
    <w:rsid w:val="00583129"/>
    <w:rsid w:val="0059557A"/>
    <w:rsid w:val="005A1738"/>
    <w:rsid w:val="005A7246"/>
    <w:rsid w:val="005E268E"/>
    <w:rsid w:val="005E369C"/>
    <w:rsid w:val="005F36DF"/>
    <w:rsid w:val="00621B43"/>
    <w:rsid w:val="00633565"/>
    <w:rsid w:val="006429B7"/>
    <w:rsid w:val="006440A6"/>
    <w:rsid w:val="006455D6"/>
    <w:rsid w:val="00690E01"/>
    <w:rsid w:val="006C673D"/>
    <w:rsid w:val="006D2509"/>
    <w:rsid w:val="006D28D7"/>
    <w:rsid w:val="006D403C"/>
    <w:rsid w:val="0071118F"/>
    <w:rsid w:val="00722A5A"/>
    <w:rsid w:val="00730A2E"/>
    <w:rsid w:val="00732A2D"/>
    <w:rsid w:val="00735654"/>
    <w:rsid w:val="007401E4"/>
    <w:rsid w:val="007425A4"/>
    <w:rsid w:val="0077447D"/>
    <w:rsid w:val="007A0175"/>
    <w:rsid w:val="007A0E47"/>
    <w:rsid w:val="007B2C19"/>
    <w:rsid w:val="007B3195"/>
    <w:rsid w:val="007B5A12"/>
    <w:rsid w:val="007C2392"/>
    <w:rsid w:val="007E4BF1"/>
    <w:rsid w:val="007F1937"/>
    <w:rsid w:val="007F3057"/>
    <w:rsid w:val="00802B2C"/>
    <w:rsid w:val="00840C3A"/>
    <w:rsid w:val="0085525D"/>
    <w:rsid w:val="00855B0B"/>
    <w:rsid w:val="0086607F"/>
    <w:rsid w:val="00870542"/>
    <w:rsid w:val="008754FE"/>
    <w:rsid w:val="00884303"/>
    <w:rsid w:val="00886EEB"/>
    <w:rsid w:val="00890A96"/>
    <w:rsid w:val="00896C6B"/>
    <w:rsid w:val="008A3095"/>
    <w:rsid w:val="008C0030"/>
    <w:rsid w:val="008C6AC1"/>
    <w:rsid w:val="008E1A91"/>
    <w:rsid w:val="008F24F9"/>
    <w:rsid w:val="0094574C"/>
    <w:rsid w:val="00960170"/>
    <w:rsid w:val="009664EA"/>
    <w:rsid w:val="009751F0"/>
    <w:rsid w:val="009A2AEB"/>
    <w:rsid w:val="009B115E"/>
    <w:rsid w:val="009B2FF0"/>
    <w:rsid w:val="009C15B7"/>
    <w:rsid w:val="009C721E"/>
    <w:rsid w:val="009C7F9C"/>
    <w:rsid w:val="009D6D7A"/>
    <w:rsid w:val="009D6FA1"/>
    <w:rsid w:val="009E5633"/>
    <w:rsid w:val="009F05BF"/>
    <w:rsid w:val="009F52AB"/>
    <w:rsid w:val="00A13160"/>
    <w:rsid w:val="00A409A2"/>
    <w:rsid w:val="00A40F01"/>
    <w:rsid w:val="00A438EE"/>
    <w:rsid w:val="00A43B3E"/>
    <w:rsid w:val="00A617BC"/>
    <w:rsid w:val="00A66F75"/>
    <w:rsid w:val="00A70C95"/>
    <w:rsid w:val="00A71ECC"/>
    <w:rsid w:val="00A73D6F"/>
    <w:rsid w:val="00A90ABE"/>
    <w:rsid w:val="00A94302"/>
    <w:rsid w:val="00AA12F1"/>
    <w:rsid w:val="00AA7478"/>
    <w:rsid w:val="00AA74AF"/>
    <w:rsid w:val="00AB55C5"/>
    <w:rsid w:val="00AB7669"/>
    <w:rsid w:val="00AE2904"/>
    <w:rsid w:val="00AE7722"/>
    <w:rsid w:val="00AF2A9C"/>
    <w:rsid w:val="00B00BD0"/>
    <w:rsid w:val="00B02E20"/>
    <w:rsid w:val="00B27C6B"/>
    <w:rsid w:val="00B321D8"/>
    <w:rsid w:val="00B33192"/>
    <w:rsid w:val="00B41AD7"/>
    <w:rsid w:val="00B45427"/>
    <w:rsid w:val="00B514FC"/>
    <w:rsid w:val="00B72728"/>
    <w:rsid w:val="00B8051B"/>
    <w:rsid w:val="00B93935"/>
    <w:rsid w:val="00BB1736"/>
    <w:rsid w:val="00BC3416"/>
    <w:rsid w:val="00BC3B57"/>
    <w:rsid w:val="00BD23E4"/>
    <w:rsid w:val="00BE5A26"/>
    <w:rsid w:val="00C00962"/>
    <w:rsid w:val="00C241D7"/>
    <w:rsid w:val="00C343DF"/>
    <w:rsid w:val="00C6415E"/>
    <w:rsid w:val="00C66F69"/>
    <w:rsid w:val="00C80C04"/>
    <w:rsid w:val="00C82C3D"/>
    <w:rsid w:val="00C83258"/>
    <w:rsid w:val="00C85A35"/>
    <w:rsid w:val="00C874F2"/>
    <w:rsid w:val="00C91217"/>
    <w:rsid w:val="00C954DE"/>
    <w:rsid w:val="00CA30C0"/>
    <w:rsid w:val="00CA3F92"/>
    <w:rsid w:val="00CB3D4F"/>
    <w:rsid w:val="00CB5F82"/>
    <w:rsid w:val="00CC01BD"/>
    <w:rsid w:val="00CC1916"/>
    <w:rsid w:val="00CC7ED0"/>
    <w:rsid w:val="00CD486F"/>
    <w:rsid w:val="00CF5422"/>
    <w:rsid w:val="00D022AE"/>
    <w:rsid w:val="00D10FE4"/>
    <w:rsid w:val="00D16D5D"/>
    <w:rsid w:val="00D17A7B"/>
    <w:rsid w:val="00D50992"/>
    <w:rsid w:val="00D56016"/>
    <w:rsid w:val="00D62B3A"/>
    <w:rsid w:val="00D72A17"/>
    <w:rsid w:val="00DB143E"/>
    <w:rsid w:val="00DC38A1"/>
    <w:rsid w:val="00DC3A50"/>
    <w:rsid w:val="00DC7A8B"/>
    <w:rsid w:val="00DD13EF"/>
    <w:rsid w:val="00DD3B10"/>
    <w:rsid w:val="00DD6359"/>
    <w:rsid w:val="00DD7097"/>
    <w:rsid w:val="00DE7A2C"/>
    <w:rsid w:val="00DF5C1E"/>
    <w:rsid w:val="00DF7979"/>
    <w:rsid w:val="00E00E90"/>
    <w:rsid w:val="00E054C1"/>
    <w:rsid w:val="00E25D24"/>
    <w:rsid w:val="00E32BB8"/>
    <w:rsid w:val="00E37BEE"/>
    <w:rsid w:val="00E418CD"/>
    <w:rsid w:val="00E44F1A"/>
    <w:rsid w:val="00E46B19"/>
    <w:rsid w:val="00E4713E"/>
    <w:rsid w:val="00E5487E"/>
    <w:rsid w:val="00E57C4F"/>
    <w:rsid w:val="00E7658F"/>
    <w:rsid w:val="00E93DE9"/>
    <w:rsid w:val="00EA16E8"/>
    <w:rsid w:val="00EA4E16"/>
    <w:rsid w:val="00EB3101"/>
    <w:rsid w:val="00EF0D6C"/>
    <w:rsid w:val="00EF2EAA"/>
    <w:rsid w:val="00F03E45"/>
    <w:rsid w:val="00F05D58"/>
    <w:rsid w:val="00F0641F"/>
    <w:rsid w:val="00F10CB2"/>
    <w:rsid w:val="00F142E4"/>
    <w:rsid w:val="00F15786"/>
    <w:rsid w:val="00F408C4"/>
    <w:rsid w:val="00F441E9"/>
    <w:rsid w:val="00F47296"/>
    <w:rsid w:val="00F5231A"/>
    <w:rsid w:val="00F5399B"/>
    <w:rsid w:val="00F60ADD"/>
    <w:rsid w:val="00F8131C"/>
    <w:rsid w:val="00FA1502"/>
    <w:rsid w:val="00FA7F1A"/>
    <w:rsid w:val="00FB1F0F"/>
    <w:rsid w:val="00FB2AD6"/>
    <w:rsid w:val="00FC39AF"/>
    <w:rsid w:val="00FD1B18"/>
    <w:rsid w:val="00FD3D9F"/>
    <w:rsid w:val="00FE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574153"/>
  <w15:chartTrackingRefBased/>
  <w15:docId w15:val="{D17E5B83-F095-4E0C-AF2C-4FC5C3B2F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aliases w:val="H1,h1,Heading 1 3GPP"/>
    <w:next w:val="Normal"/>
    <w:link w:val="Heading1Char"/>
    <w:qFormat/>
    <w:rsid w:val="00EA16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0A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목록 단락,リスト段落,?? ??,?????,????,Lista1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F5231A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6440A6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Doc-text2Char">
    <w:name w:val="Doc-text2 Char"/>
    <w:link w:val="Doc-text2"/>
    <w:qFormat/>
    <w:rsid w:val="006440A6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EA16E8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A16E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:lang w:val="en-US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A16E8"/>
    <w:rPr>
      <w:rFonts w:ascii="Arial" w:eastAsia="SimSun" w:hAnsi="Arial" w:cs="Times New Roman"/>
      <w:b/>
      <w:noProof/>
      <w:kern w:val="0"/>
      <w:sz w:val="18"/>
      <w:szCs w:val="20"/>
      <w:lang w:val="en-US"/>
      <w14:ligatures w14:val="none"/>
    </w:rPr>
  </w:style>
  <w:style w:type="paragraph" w:customStyle="1" w:styleId="CRCoverPage">
    <w:name w:val="CR Cover Page"/>
    <w:qFormat/>
    <w:rsid w:val="00EA16E8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400CAF"/>
    <w:rPr>
      <w:lang w:val="en-US"/>
    </w:rPr>
  </w:style>
  <w:style w:type="table" w:styleId="TableGrid">
    <w:name w:val="Table Grid"/>
    <w:basedOn w:val="TableNormal"/>
    <w:uiPriority w:val="39"/>
    <w:rsid w:val="00F53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7425A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730A2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09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8A3095"/>
  </w:style>
  <w:style w:type="character" w:customStyle="1" w:styleId="CommentTextChar">
    <w:name w:val="Comment Text Char"/>
    <w:basedOn w:val="DefaultParagraphFont"/>
    <w:link w:val="CommentText"/>
    <w:uiPriority w:val="99"/>
    <w:rsid w:val="008A3095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0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095"/>
    <w:rPr>
      <w:b/>
      <w:bCs/>
      <w:lang w:val="en-US"/>
    </w:rPr>
  </w:style>
  <w:style w:type="paragraph" w:styleId="Revision">
    <w:name w:val="Revision"/>
    <w:hidden/>
    <w:uiPriority w:val="99"/>
    <w:semiHidden/>
    <w:rsid w:val="00AA12F1"/>
    <w:pPr>
      <w:spacing w:after="0" w:line="240" w:lineRule="auto"/>
    </w:pPr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5525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5525D"/>
    <w:rPr>
      <w:sz w:val="18"/>
      <w:szCs w:val="18"/>
      <w:lang w:val="en-US"/>
    </w:rPr>
  </w:style>
  <w:style w:type="paragraph" w:customStyle="1" w:styleId="pf0">
    <w:name w:val="pf0"/>
    <w:basedOn w:val="Normal"/>
    <w:rsid w:val="004E3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cf01">
    <w:name w:val="cf01"/>
    <w:basedOn w:val="DefaultParagraphFont"/>
    <w:rsid w:val="004E3B8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4E3B84"/>
    <w:rPr>
      <w:rFonts w:ascii="Segoe UI" w:hAnsi="Segoe UI" w:cs="Segoe UI" w:hint="default"/>
      <w:sz w:val="18"/>
      <w:szCs w:val="18"/>
      <w:shd w:val="clear" w:color="auto" w:fill="FFFF00"/>
    </w:rPr>
  </w:style>
  <w:style w:type="character" w:customStyle="1" w:styleId="Doc-titleChar">
    <w:name w:val="Doc-title Char"/>
    <w:link w:val="Doc-title"/>
    <w:qFormat/>
    <w:locked/>
    <w:rsid w:val="00B514FC"/>
    <w:rPr>
      <w:rFonts w:ascii="Arial" w:eastAsia="MS Mincho" w:hAnsi="Arial" w:cs="Arial"/>
      <w:noProof/>
      <w:szCs w:val="24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B514FC"/>
    <w:pPr>
      <w:spacing w:before="60" w:after="0" w:line="240" w:lineRule="auto"/>
      <w:ind w:left="1259" w:hanging="1259"/>
    </w:pPr>
    <w:rPr>
      <w:rFonts w:ascii="Arial" w:eastAsia="MS Mincho" w:hAnsi="Arial" w:cs="Arial"/>
      <w:noProof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B514FC"/>
    <w:pPr>
      <w:numPr>
        <w:numId w:val="11"/>
      </w:numPr>
      <w:tabs>
        <w:tab w:val="num" w:pos="1980"/>
      </w:tabs>
      <w:spacing w:before="60" w:after="0" w:line="240" w:lineRule="auto"/>
      <w:ind w:left="1980"/>
    </w:pPr>
    <w:rPr>
      <w:rFonts w:ascii="Arial" w:eastAsia="MS Mincho" w:hAnsi="Arial" w:cs="Times New Roman"/>
      <w:b/>
      <w:kern w:val="0"/>
      <w:sz w:val="20"/>
      <w:szCs w:val="24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937214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23430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6531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801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2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315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5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2578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08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3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4289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75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5150">
          <w:marLeft w:val="229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57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79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6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994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5284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5722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99396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61393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7375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1019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160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DE769-3D5D-4CBB-97F5-51EFBEDD6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1413</Words>
  <Characters>8055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    SIB1 on-demand indication and barring legacy UEs</vt:lpstr>
      <vt:lpstr>    Cell reselection: </vt:lpstr>
      <vt:lpstr>Conclusion</vt:lpstr>
      <vt:lpstr>References </vt:lpstr>
    </vt:vector>
  </TitlesOfParts>
  <Company/>
  <LinksUpToDate>false</LinksUpToDate>
  <CharactersWithSpaces>9450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(Prateek)</dc:creator>
  <cp:keywords/>
  <dc:description/>
  <cp:lastModifiedBy>Lenovo (Prateek)</cp:lastModifiedBy>
  <cp:revision>3</cp:revision>
  <dcterms:created xsi:type="dcterms:W3CDTF">2025-02-07T08:46:00Z</dcterms:created>
  <dcterms:modified xsi:type="dcterms:W3CDTF">2025-02-07T08:48:00Z</dcterms:modified>
</cp:coreProperties>
</file>